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E82" w:rsidRDefault="006637FB">
      <w:pPr>
        <w:tabs>
          <w:tab w:val="left" w:pos="7500"/>
        </w:tabs>
        <w:ind w:left="3740"/>
        <w:rPr>
          <w:sz w:val="20"/>
          <w:szCs w:val="20"/>
        </w:rPr>
      </w:pPr>
      <w:r>
        <w:rPr>
          <w:rFonts w:ascii="Franklin Gothic Book" w:eastAsia="Franklin Gothic Book" w:hAnsi="Franklin Gothic Book" w:cs="Franklin Gothic Book"/>
          <w:noProof/>
          <w:color w:val="000080"/>
          <w:sz w:val="20"/>
          <w:szCs w:val="20"/>
        </w:rPr>
        <w:drawing>
          <wp:anchor distT="0" distB="0" distL="114300" distR="114300" simplePos="0" relativeHeight="251644928" behindDoc="1" locked="0" layoutInCell="0" allowOverlap="1">
            <wp:simplePos x="0" y="0"/>
            <wp:positionH relativeFrom="page">
              <wp:posOffset>313690</wp:posOffset>
            </wp:positionH>
            <wp:positionV relativeFrom="page">
              <wp:posOffset>457200</wp:posOffset>
            </wp:positionV>
            <wp:extent cx="7369175" cy="93192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extLst>
                    </a:blip>
                    <a:srcRect/>
                    <a:stretch>
                      <a:fillRect/>
                    </a:stretch>
                  </pic:blipFill>
                  <pic:spPr bwMode="auto">
                    <a:xfrm>
                      <a:off x="0" y="0"/>
                      <a:ext cx="7369175" cy="9319260"/>
                    </a:xfrm>
                    <a:prstGeom prst="rect">
                      <a:avLst/>
                    </a:prstGeom>
                    <a:noFill/>
                  </pic:spPr>
                </pic:pic>
              </a:graphicData>
            </a:graphic>
          </wp:anchor>
        </w:drawing>
      </w:r>
      <w:r>
        <w:rPr>
          <w:rFonts w:ascii="Franklin Gothic Book" w:eastAsia="Franklin Gothic Book" w:hAnsi="Franklin Gothic Book" w:cs="Franklin Gothic Book"/>
          <w:color w:val="000080"/>
          <w:sz w:val="20"/>
          <w:szCs w:val="20"/>
        </w:rPr>
        <w:t>Volume 7, Issue 2</w:t>
      </w:r>
      <w:r>
        <w:rPr>
          <w:sz w:val="20"/>
          <w:szCs w:val="20"/>
        </w:rPr>
        <w:tab/>
      </w:r>
      <w:r>
        <w:rPr>
          <w:rFonts w:ascii="Franklin Gothic Book" w:eastAsia="Franklin Gothic Book" w:hAnsi="Franklin Gothic Book" w:cs="Franklin Gothic Book"/>
          <w:color w:val="000080"/>
          <w:sz w:val="20"/>
          <w:szCs w:val="20"/>
        </w:rPr>
        <w:t>June 2021</w:t>
      </w:r>
    </w:p>
    <w:p w:rsidR="00B64E82" w:rsidRDefault="00B64E82">
      <w:pPr>
        <w:spacing w:line="200" w:lineRule="exact"/>
        <w:rPr>
          <w:sz w:val="24"/>
          <w:szCs w:val="24"/>
        </w:rPr>
      </w:pPr>
    </w:p>
    <w:p w:rsidR="00B64E82" w:rsidRDefault="00B64E82">
      <w:pPr>
        <w:spacing w:line="295" w:lineRule="exact"/>
        <w:rPr>
          <w:sz w:val="24"/>
          <w:szCs w:val="24"/>
        </w:rPr>
      </w:pPr>
    </w:p>
    <w:p w:rsidR="00B64E82" w:rsidRDefault="006637FB">
      <w:pPr>
        <w:ind w:left="3740"/>
        <w:rPr>
          <w:sz w:val="20"/>
          <w:szCs w:val="20"/>
        </w:rPr>
      </w:pPr>
      <w:r>
        <w:rPr>
          <w:rFonts w:ascii="Franklin Gothic Demi" w:eastAsia="Franklin Gothic Demi" w:hAnsi="Franklin Gothic Demi" w:cs="Franklin Gothic Demi"/>
          <w:color w:val="FFFFFF"/>
          <w:sz w:val="24"/>
          <w:szCs w:val="24"/>
        </w:rPr>
        <w:t>GHANA CONSULTING ENGINEERS ASSOCIATION NEWSLETTER</w:t>
      </w:r>
    </w:p>
    <w:p w:rsidR="00B64E82" w:rsidRDefault="00B64E82">
      <w:pPr>
        <w:spacing w:line="321" w:lineRule="exact"/>
        <w:rPr>
          <w:sz w:val="24"/>
          <w:szCs w:val="24"/>
        </w:rPr>
      </w:pPr>
    </w:p>
    <w:p w:rsidR="00B64E82" w:rsidRDefault="006637FB">
      <w:pPr>
        <w:ind w:left="3740"/>
        <w:rPr>
          <w:sz w:val="20"/>
          <w:szCs w:val="20"/>
        </w:rPr>
      </w:pPr>
      <w:r>
        <w:rPr>
          <w:rFonts w:ascii="Franklin Gothic Demi" w:eastAsia="Franklin Gothic Demi" w:hAnsi="Franklin Gothic Demi" w:cs="Franklin Gothic Demi"/>
          <w:color w:val="FFFFFF"/>
          <w:sz w:val="72"/>
          <w:szCs w:val="72"/>
        </w:rPr>
        <w:t>THE GCEA NEWS</w:t>
      </w:r>
    </w:p>
    <w:p w:rsidR="00B64E82" w:rsidRDefault="00B64E82">
      <w:pPr>
        <w:sectPr w:rsidR="00B64E82">
          <w:pgSz w:w="12240" w:h="15840"/>
          <w:pgMar w:top="897" w:right="860" w:bottom="1440" w:left="820" w:header="0" w:footer="0" w:gutter="0"/>
          <w:cols w:space="720" w:equalWidth="0">
            <w:col w:w="10560"/>
          </w:cols>
        </w:sect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393" w:lineRule="exact"/>
        <w:rPr>
          <w:sz w:val="24"/>
          <w:szCs w:val="24"/>
        </w:rPr>
      </w:pPr>
    </w:p>
    <w:p w:rsidR="00B64E82" w:rsidRDefault="006637FB">
      <w:pPr>
        <w:rPr>
          <w:sz w:val="20"/>
          <w:szCs w:val="20"/>
        </w:rPr>
      </w:pPr>
      <w:r>
        <w:rPr>
          <w:rFonts w:ascii="Franklin Gothic Demi" w:eastAsia="Franklin Gothic Demi" w:hAnsi="Franklin Gothic Demi" w:cs="Franklin Gothic Demi"/>
          <w:color w:val="000080"/>
        </w:rPr>
        <w:t>Inside this issue:</w:t>
      </w:r>
    </w:p>
    <w:p w:rsidR="00B64E82" w:rsidRDefault="00B64E82">
      <w:pPr>
        <w:spacing w:line="381" w:lineRule="exact"/>
        <w:rPr>
          <w:sz w:val="24"/>
          <w:szCs w:val="24"/>
        </w:rPr>
      </w:pPr>
    </w:p>
    <w:tbl>
      <w:tblPr>
        <w:tblW w:w="0" w:type="auto"/>
        <w:tblLayout w:type="fixed"/>
        <w:tblCellMar>
          <w:left w:w="0" w:type="dxa"/>
          <w:right w:w="0" w:type="dxa"/>
        </w:tblCellMar>
        <w:tblLook w:val="04A0"/>
      </w:tblPr>
      <w:tblGrid>
        <w:gridCol w:w="1820"/>
        <w:gridCol w:w="320"/>
      </w:tblGrid>
      <w:tr w:rsidR="00B64E82">
        <w:trPr>
          <w:trHeight w:val="181"/>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GCEA—Who we are</w:t>
            </w:r>
          </w:p>
        </w:tc>
        <w:tc>
          <w:tcPr>
            <w:tcW w:w="320" w:type="dxa"/>
            <w:vAlign w:val="bottom"/>
          </w:tcPr>
          <w:p w:rsidR="00B64E82" w:rsidRDefault="006637FB">
            <w:pPr>
              <w:ind w:left="120"/>
              <w:rPr>
                <w:sz w:val="20"/>
                <w:szCs w:val="20"/>
              </w:rPr>
            </w:pPr>
            <w:r>
              <w:rPr>
                <w:rFonts w:ascii="Franklin Gothic Demi" w:eastAsia="Franklin Gothic Demi" w:hAnsi="Franklin Gothic Demi" w:cs="Franklin Gothic Demi"/>
                <w:color w:val="000080"/>
                <w:sz w:val="16"/>
                <w:szCs w:val="16"/>
              </w:rPr>
              <w:t>1</w:t>
            </w:r>
          </w:p>
        </w:tc>
      </w:tr>
      <w:tr w:rsidR="00B64E82">
        <w:trPr>
          <w:trHeight w:val="599"/>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Knowing MFs—Services</w:t>
            </w:r>
          </w:p>
        </w:tc>
        <w:tc>
          <w:tcPr>
            <w:tcW w:w="320" w:type="dxa"/>
            <w:vAlign w:val="bottom"/>
          </w:tcPr>
          <w:p w:rsidR="00B64E82" w:rsidRDefault="006637FB">
            <w:pPr>
              <w:ind w:left="120"/>
              <w:rPr>
                <w:sz w:val="20"/>
                <w:szCs w:val="20"/>
              </w:rPr>
            </w:pPr>
            <w:r>
              <w:rPr>
                <w:rFonts w:ascii="Franklin Gothic Demi" w:eastAsia="Franklin Gothic Demi" w:hAnsi="Franklin Gothic Demi" w:cs="Franklin Gothic Demi"/>
                <w:color w:val="000080"/>
                <w:sz w:val="16"/>
                <w:szCs w:val="16"/>
              </w:rPr>
              <w:t>2</w:t>
            </w:r>
          </w:p>
        </w:tc>
      </w:tr>
      <w:tr w:rsidR="00B64E82">
        <w:trPr>
          <w:trHeight w:val="181"/>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Plus Consult Ltd.</w:t>
            </w:r>
          </w:p>
        </w:tc>
        <w:tc>
          <w:tcPr>
            <w:tcW w:w="320" w:type="dxa"/>
            <w:vAlign w:val="bottom"/>
          </w:tcPr>
          <w:p w:rsidR="00B64E82" w:rsidRDefault="00B64E82">
            <w:pPr>
              <w:rPr>
                <w:sz w:val="15"/>
                <w:szCs w:val="15"/>
              </w:rPr>
            </w:pPr>
          </w:p>
        </w:tc>
      </w:tr>
      <w:tr w:rsidR="00B64E82">
        <w:trPr>
          <w:trHeight w:val="416"/>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Profile of Director of SPL</w:t>
            </w:r>
          </w:p>
        </w:tc>
        <w:tc>
          <w:tcPr>
            <w:tcW w:w="320" w:type="dxa"/>
            <w:vAlign w:val="bottom"/>
          </w:tcPr>
          <w:p w:rsidR="00B64E82" w:rsidRDefault="006637FB">
            <w:pPr>
              <w:ind w:left="120"/>
              <w:rPr>
                <w:sz w:val="20"/>
                <w:szCs w:val="20"/>
              </w:rPr>
            </w:pPr>
            <w:r>
              <w:rPr>
                <w:rFonts w:ascii="Franklin Gothic Demi" w:eastAsia="Franklin Gothic Demi" w:hAnsi="Franklin Gothic Demi" w:cs="Franklin Gothic Demi"/>
                <w:color w:val="000080"/>
                <w:sz w:val="16"/>
                <w:szCs w:val="16"/>
              </w:rPr>
              <w:t>3</w:t>
            </w:r>
          </w:p>
        </w:tc>
      </w:tr>
      <w:tr w:rsidR="00B64E82">
        <w:trPr>
          <w:trHeight w:val="382"/>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Objectives for 20/21</w:t>
            </w:r>
          </w:p>
        </w:tc>
        <w:tc>
          <w:tcPr>
            <w:tcW w:w="320" w:type="dxa"/>
            <w:vAlign w:val="bottom"/>
          </w:tcPr>
          <w:p w:rsidR="00B64E82" w:rsidRDefault="006637FB">
            <w:pPr>
              <w:ind w:left="120"/>
              <w:rPr>
                <w:sz w:val="20"/>
                <w:szCs w:val="20"/>
              </w:rPr>
            </w:pPr>
            <w:r>
              <w:rPr>
                <w:rFonts w:ascii="Franklin Gothic Demi" w:eastAsia="Franklin Gothic Demi" w:hAnsi="Franklin Gothic Demi" w:cs="Franklin Gothic Demi"/>
                <w:color w:val="000080"/>
                <w:sz w:val="16"/>
                <w:szCs w:val="16"/>
              </w:rPr>
              <w:t>4</w:t>
            </w:r>
          </w:p>
        </w:tc>
      </w:tr>
      <w:tr w:rsidR="00B64E82">
        <w:trPr>
          <w:trHeight w:val="360"/>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Excerpts from FIDIC-</w:t>
            </w:r>
          </w:p>
        </w:tc>
        <w:tc>
          <w:tcPr>
            <w:tcW w:w="320" w:type="dxa"/>
            <w:vAlign w:val="bottom"/>
          </w:tcPr>
          <w:p w:rsidR="00B64E82" w:rsidRDefault="006637FB">
            <w:pPr>
              <w:ind w:left="120"/>
              <w:rPr>
                <w:sz w:val="20"/>
                <w:szCs w:val="20"/>
              </w:rPr>
            </w:pPr>
            <w:r>
              <w:rPr>
                <w:rFonts w:ascii="Franklin Gothic Demi" w:eastAsia="Franklin Gothic Demi" w:hAnsi="Franklin Gothic Demi" w:cs="Franklin Gothic Demi"/>
                <w:color w:val="000080"/>
                <w:sz w:val="16"/>
                <w:szCs w:val="16"/>
              </w:rPr>
              <w:t>5</w:t>
            </w:r>
          </w:p>
        </w:tc>
      </w:tr>
      <w:tr w:rsidR="00B64E82">
        <w:trPr>
          <w:trHeight w:val="181"/>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AFRICA Infrastructure</w:t>
            </w:r>
          </w:p>
        </w:tc>
        <w:tc>
          <w:tcPr>
            <w:tcW w:w="320" w:type="dxa"/>
            <w:vAlign w:val="bottom"/>
          </w:tcPr>
          <w:p w:rsidR="00B64E82" w:rsidRDefault="00B64E82">
            <w:pPr>
              <w:rPr>
                <w:sz w:val="15"/>
                <w:szCs w:val="15"/>
              </w:rPr>
            </w:pPr>
          </w:p>
        </w:tc>
      </w:tr>
      <w:tr w:rsidR="00B64E82">
        <w:trPr>
          <w:trHeight w:val="182"/>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Conference 2021</w:t>
            </w:r>
          </w:p>
        </w:tc>
        <w:tc>
          <w:tcPr>
            <w:tcW w:w="320" w:type="dxa"/>
            <w:vAlign w:val="bottom"/>
          </w:tcPr>
          <w:p w:rsidR="00B64E82" w:rsidRDefault="00B64E82">
            <w:pPr>
              <w:rPr>
                <w:sz w:val="15"/>
                <w:szCs w:val="15"/>
              </w:rPr>
            </w:pPr>
          </w:p>
        </w:tc>
      </w:tr>
      <w:tr w:rsidR="00B64E82">
        <w:trPr>
          <w:trHeight w:val="446"/>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FIDIC CEO Update No. 17</w:t>
            </w:r>
          </w:p>
        </w:tc>
        <w:tc>
          <w:tcPr>
            <w:tcW w:w="320" w:type="dxa"/>
            <w:vAlign w:val="bottom"/>
          </w:tcPr>
          <w:p w:rsidR="00B64E82" w:rsidRDefault="006637FB">
            <w:pPr>
              <w:ind w:left="120"/>
              <w:rPr>
                <w:sz w:val="20"/>
                <w:szCs w:val="20"/>
              </w:rPr>
            </w:pPr>
            <w:r>
              <w:rPr>
                <w:rFonts w:ascii="Franklin Gothic Demi" w:eastAsia="Franklin Gothic Demi" w:hAnsi="Franklin Gothic Demi" w:cs="Franklin Gothic Demi"/>
                <w:color w:val="000080"/>
                <w:sz w:val="16"/>
                <w:szCs w:val="16"/>
              </w:rPr>
              <w:t>6</w:t>
            </w:r>
          </w:p>
        </w:tc>
      </w:tr>
      <w:tr w:rsidR="00B64E82">
        <w:trPr>
          <w:trHeight w:val="406"/>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Upcoming Seminar</w:t>
            </w:r>
          </w:p>
        </w:tc>
        <w:tc>
          <w:tcPr>
            <w:tcW w:w="320" w:type="dxa"/>
            <w:vAlign w:val="bottom"/>
          </w:tcPr>
          <w:p w:rsidR="00B64E82" w:rsidRDefault="006637FB">
            <w:pPr>
              <w:ind w:left="120"/>
              <w:rPr>
                <w:sz w:val="20"/>
                <w:szCs w:val="20"/>
              </w:rPr>
            </w:pPr>
            <w:r>
              <w:rPr>
                <w:rFonts w:ascii="Franklin Gothic Demi" w:eastAsia="Franklin Gothic Demi" w:hAnsi="Franklin Gothic Demi" w:cs="Franklin Gothic Demi"/>
                <w:color w:val="000080"/>
                <w:sz w:val="16"/>
                <w:szCs w:val="16"/>
              </w:rPr>
              <w:t>9</w:t>
            </w:r>
          </w:p>
        </w:tc>
      </w:tr>
      <w:tr w:rsidR="00B64E82">
        <w:trPr>
          <w:trHeight w:val="598"/>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Crossword Puzzle No. 2</w:t>
            </w:r>
          </w:p>
        </w:tc>
        <w:tc>
          <w:tcPr>
            <w:tcW w:w="320" w:type="dxa"/>
            <w:vAlign w:val="bottom"/>
          </w:tcPr>
          <w:p w:rsidR="00B64E82" w:rsidRDefault="006637FB">
            <w:pPr>
              <w:ind w:left="120"/>
              <w:rPr>
                <w:sz w:val="20"/>
                <w:szCs w:val="20"/>
              </w:rPr>
            </w:pPr>
            <w:r>
              <w:rPr>
                <w:rFonts w:ascii="Franklin Gothic Demi" w:eastAsia="Franklin Gothic Demi" w:hAnsi="Franklin Gothic Demi" w:cs="Franklin Gothic Demi"/>
                <w:color w:val="000080"/>
                <w:w w:val="84"/>
                <w:sz w:val="16"/>
                <w:szCs w:val="16"/>
              </w:rPr>
              <w:t>10</w:t>
            </w:r>
          </w:p>
        </w:tc>
      </w:tr>
      <w:tr w:rsidR="00B64E82">
        <w:trPr>
          <w:trHeight w:val="599"/>
        </w:trPr>
        <w:tc>
          <w:tcPr>
            <w:tcW w:w="1820" w:type="dxa"/>
            <w:vAlign w:val="bottom"/>
          </w:tcPr>
          <w:p w:rsidR="00B64E82" w:rsidRDefault="006637FB">
            <w:pPr>
              <w:rPr>
                <w:sz w:val="20"/>
                <w:szCs w:val="20"/>
              </w:rPr>
            </w:pPr>
            <w:r>
              <w:rPr>
                <w:rFonts w:ascii="Franklin Gothic Book" w:eastAsia="Franklin Gothic Book" w:hAnsi="Franklin Gothic Book" w:cs="Franklin Gothic Book"/>
                <w:sz w:val="16"/>
                <w:szCs w:val="16"/>
              </w:rPr>
              <w:t>New GCEA Members</w:t>
            </w:r>
          </w:p>
        </w:tc>
        <w:tc>
          <w:tcPr>
            <w:tcW w:w="320" w:type="dxa"/>
            <w:vAlign w:val="bottom"/>
          </w:tcPr>
          <w:p w:rsidR="00B64E82" w:rsidRDefault="006637FB">
            <w:pPr>
              <w:ind w:left="120"/>
              <w:rPr>
                <w:sz w:val="20"/>
                <w:szCs w:val="20"/>
              </w:rPr>
            </w:pPr>
            <w:r>
              <w:rPr>
                <w:rFonts w:ascii="Franklin Gothic Book" w:eastAsia="Franklin Gothic Book" w:hAnsi="Franklin Gothic Book" w:cs="Franklin Gothic Book"/>
                <w:b/>
                <w:bCs/>
                <w:w w:val="84"/>
                <w:sz w:val="16"/>
                <w:szCs w:val="16"/>
              </w:rPr>
              <w:t>12</w:t>
            </w:r>
          </w:p>
        </w:tc>
      </w:tr>
    </w:tbl>
    <w:p w:rsidR="00B64E82" w:rsidRDefault="006637FB">
      <w:pPr>
        <w:spacing w:line="20" w:lineRule="exact"/>
        <w:rPr>
          <w:sz w:val="24"/>
          <w:szCs w:val="24"/>
        </w:rPr>
      </w:pPr>
      <w:r>
        <w:rPr>
          <w:sz w:val="24"/>
          <w:szCs w:val="24"/>
        </w:rPr>
        <w:br w:type="column"/>
      </w: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307" w:lineRule="exact"/>
        <w:rPr>
          <w:sz w:val="24"/>
          <w:szCs w:val="24"/>
        </w:rPr>
      </w:pPr>
    </w:p>
    <w:p w:rsidR="00B64E82" w:rsidRDefault="006637FB">
      <w:pPr>
        <w:ind w:left="260"/>
        <w:rPr>
          <w:sz w:val="20"/>
          <w:szCs w:val="20"/>
        </w:rPr>
      </w:pPr>
      <w:r>
        <w:rPr>
          <w:rFonts w:ascii="Franklin Gothic Medium" w:eastAsia="Franklin Gothic Medium" w:hAnsi="Franklin Gothic Medium" w:cs="Franklin Gothic Medium"/>
          <w:color w:val="EBEBF5"/>
          <w:sz w:val="21"/>
          <w:szCs w:val="21"/>
        </w:rPr>
        <w:t>WHO WE ARE..</w:t>
      </w:r>
    </w:p>
    <w:p w:rsidR="00B64E82" w:rsidRDefault="00B64E82">
      <w:pPr>
        <w:spacing w:line="200" w:lineRule="exact"/>
        <w:rPr>
          <w:sz w:val="24"/>
          <w:szCs w:val="24"/>
        </w:rPr>
      </w:pPr>
    </w:p>
    <w:p w:rsidR="00B64E82" w:rsidRDefault="00B64E82">
      <w:pPr>
        <w:spacing w:line="305" w:lineRule="exact"/>
        <w:rPr>
          <w:sz w:val="24"/>
          <w:szCs w:val="24"/>
        </w:rPr>
      </w:pPr>
    </w:p>
    <w:p w:rsidR="00B64E82" w:rsidRDefault="006637FB">
      <w:pPr>
        <w:spacing w:line="349" w:lineRule="auto"/>
        <w:rPr>
          <w:sz w:val="20"/>
          <w:szCs w:val="20"/>
        </w:rPr>
      </w:pPr>
      <w:r>
        <w:rPr>
          <w:rFonts w:eastAsia="Times New Roman"/>
          <w:sz w:val="19"/>
          <w:szCs w:val="19"/>
        </w:rPr>
        <w:t>GCEA is the Ghana Consulting Engineers Association. It was incorporated</w:t>
      </w:r>
      <w:r>
        <w:rPr>
          <w:rFonts w:eastAsia="Times New Roman"/>
          <w:sz w:val="19"/>
          <w:szCs w:val="19"/>
        </w:rPr>
        <w:t xml:space="preserve"> on 21st February 1973 and charged with promot-ing and implementing the con-sulting engineering industries in Ghana on behalf of its Mem-ber firms and to disseminate information and resources of interest to its members.</w:t>
      </w:r>
    </w:p>
    <w:p w:rsidR="00B64E82" w:rsidRDefault="00B64E82">
      <w:pPr>
        <w:spacing w:line="199" w:lineRule="exact"/>
        <w:rPr>
          <w:sz w:val="24"/>
          <w:szCs w:val="24"/>
        </w:rPr>
      </w:pPr>
    </w:p>
    <w:p w:rsidR="00B64E82" w:rsidRDefault="006637FB">
      <w:pPr>
        <w:rPr>
          <w:sz w:val="20"/>
          <w:szCs w:val="20"/>
        </w:rPr>
      </w:pPr>
      <w:r>
        <w:rPr>
          <w:rFonts w:eastAsia="Times New Roman"/>
          <w:b/>
          <w:bCs/>
          <w:color w:val="333333"/>
          <w:sz w:val="20"/>
          <w:szCs w:val="20"/>
        </w:rPr>
        <w:t>MEMBERSHIP</w:t>
      </w:r>
    </w:p>
    <w:p w:rsidR="00B64E82" w:rsidRDefault="006637FB">
      <w:pPr>
        <w:spacing w:line="325" w:lineRule="auto"/>
        <w:rPr>
          <w:sz w:val="20"/>
          <w:szCs w:val="20"/>
        </w:rPr>
      </w:pPr>
      <w:r>
        <w:rPr>
          <w:rFonts w:eastAsia="Times New Roman"/>
          <w:color w:val="333333"/>
          <w:sz w:val="20"/>
          <w:szCs w:val="20"/>
        </w:rPr>
        <w:t xml:space="preserve">Membership of the </w:t>
      </w:r>
      <w:r>
        <w:rPr>
          <w:rFonts w:eastAsia="Times New Roman"/>
          <w:color w:val="333333"/>
          <w:sz w:val="20"/>
          <w:szCs w:val="20"/>
        </w:rPr>
        <w:t>Association shall be open to firms and indi-viduals primarily engaged in engineering consultancy and</w:t>
      </w:r>
    </w:p>
    <w:p w:rsidR="00B64E82" w:rsidRDefault="006637FB">
      <w:pPr>
        <w:spacing w:line="20" w:lineRule="exact"/>
        <w:rPr>
          <w:sz w:val="24"/>
          <w:szCs w:val="24"/>
        </w:rPr>
      </w:pPr>
      <w:r>
        <w:rPr>
          <w:sz w:val="24"/>
          <w:szCs w:val="24"/>
        </w:rPr>
        <w:br w:type="column"/>
      </w: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45" w:lineRule="exact"/>
        <w:rPr>
          <w:sz w:val="24"/>
          <w:szCs w:val="24"/>
        </w:rPr>
      </w:pPr>
    </w:p>
    <w:p w:rsidR="00B64E82" w:rsidRDefault="006637FB">
      <w:pPr>
        <w:spacing w:line="328" w:lineRule="auto"/>
        <w:rPr>
          <w:sz w:val="20"/>
          <w:szCs w:val="20"/>
        </w:rPr>
      </w:pPr>
      <w:r>
        <w:rPr>
          <w:rFonts w:eastAsia="Times New Roman"/>
          <w:color w:val="333333"/>
          <w:sz w:val="20"/>
          <w:szCs w:val="20"/>
        </w:rPr>
        <w:t>related activities whose head office or branch office is in Ghana and who subscribe to the objects of the Associa-tion.</w:t>
      </w:r>
    </w:p>
    <w:p w:rsidR="00B64E82" w:rsidRDefault="00B64E82">
      <w:pPr>
        <w:spacing w:line="321" w:lineRule="exact"/>
        <w:rPr>
          <w:sz w:val="24"/>
          <w:szCs w:val="24"/>
        </w:rPr>
      </w:pPr>
    </w:p>
    <w:p w:rsidR="00B64E82" w:rsidRDefault="006637FB">
      <w:pPr>
        <w:rPr>
          <w:sz w:val="20"/>
          <w:szCs w:val="20"/>
        </w:rPr>
      </w:pPr>
      <w:r>
        <w:rPr>
          <w:rFonts w:eastAsia="Times New Roman"/>
          <w:b/>
          <w:bCs/>
          <w:color w:val="333333"/>
          <w:sz w:val="20"/>
          <w:szCs w:val="20"/>
        </w:rPr>
        <w:t>AFFILIATIONS</w:t>
      </w:r>
    </w:p>
    <w:p w:rsidR="00B64E82" w:rsidRDefault="00B64E82">
      <w:pPr>
        <w:spacing w:line="97" w:lineRule="exact"/>
        <w:rPr>
          <w:sz w:val="24"/>
          <w:szCs w:val="24"/>
        </w:rPr>
      </w:pPr>
    </w:p>
    <w:p w:rsidR="00B64E82" w:rsidRDefault="006637FB">
      <w:pPr>
        <w:spacing w:line="349" w:lineRule="auto"/>
        <w:rPr>
          <w:sz w:val="20"/>
          <w:szCs w:val="20"/>
        </w:rPr>
      </w:pPr>
      <w:r>
        <w:rPr>
          <w:rFonts w:eastAsia="Times New Roman"/>
          <w:color w:val="333333"/>
          <w:sz w:val="19"/>
          <w:szCs w:val="19"/>
        </w:rPr>
        <w:t>GCEA is rec</w:t>
      </w:r>
      <w:r>
        <w:rPr>
          <w:rFonts w:eastAsia="Times New Roman"/>
          <w:color w:val="333333"/>
          <w:sz w:val="19"/>
          <w:szCs w:val="19"/>
        </w:rPr>
        <w:t>ognized by the Ghana Institution of Engi-neering as a formal Associa-tion of Consulting Engineers in Ghana and a key partner to the growth of the engi-neering profession. It is a member of FIDIC Africa; International Federation of Consulting Engineers</w:t>
      </w:r>
    </w:p>
    <w:p w:rsidR="00B64E82" w:rsidRDefault="006637FB">
      <w:pPr>
        <w:spacing w:line="20" w:lineRule="exact"/>
        <w:rPr>
          <w:sz w:val="24"/>
          <w:szCs w:val="24"/>
        </w:rPr>
      </w:pPr>
      <w:r>
        <w:rPr>
          <w:sz w:val="24"/>
          <w:szCs w:val="24"/>
        </w:rPr>
        <w:br w:type="column"/>
      </w: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00" w:lineRule="exact"/>
        <w:rPr>
          <w:sz w:val="24"/>
          <w:szCs w:val="24"/>
        </w:rPr>
      </w:pPr>
    </w:p>
    <w:p w:rsidR="00B64E82" w:rsidRDefault="00B64E82">
      <w:pPr>
        <w:spacing w:line="285" w:lineRule="exact"/>
        <w:rPr>
          <w:sz w:val="24"/>
          <w:szCs w:val="24"/>
        </w:rPr>
      </w:pPr>
    </w:p>
    <w:p w:rsidR="00B64E82" w:rsidRDefault="006637FB">
      <w:pPr>
        <w:spacing w:line="330" w:lineRule="auto"/>
        <w:ind w:left="3" w:right="60"/>
        <w:rPr>
          <w:sz w:val="20"/>
          <w:szCs w:val="20"/>
        </w:rPr>
      </w:pPr>
      <w:r>
        <w:rPr>
          <w:rFonts w:eastAsia="Times New Roman"/>
          <w:color w:val="333333"/>
          <w:sz w:val="20"/>
          <w:szCs w:val="20"/>
        </w:rPr>
        <w:t>(FIDIC</w:t>
      </w:r>
      <w:r>
        <w:rPr>
          <w:rFonts w:ascii="Calibri" w:eastAsia="Calibri" w:hAnsi="Calibri" w:cs="Calibri"/>
          <w:color w:val="333333"/>
          <w:sz w:val="21"/>
          <w:szCs w:val="21"/>
        </w:rPr>
        <w:t>).</w:t>
      </w:r>
      <w:r>
        <w:rPr>
          <w:rFonts w:eastAsia="Times New Roman"/>
          <w:color w:val="333333"/>
          <w:sz w:val="20"/>
          <w:szCs w:val="20"/>
        </w:rPr>
        <w:t xml:space="preserve"> Some aims and objectives of GCEA include;</w:t>
      </w:r>
    </w:p>
    <w:p w:rsidR="00B64E82" w:rsidRDefault="00B64E82">
      <w:pPr>
        <w:spacing w:line="34" w:lineRule="exact"/>
        <w:rPr>
          <w:sz w:val="24"/>
          <w:szCs w:val="24"/>
        </w:rPr>
      </w:pPr>
    </w:p>
    <w:p w:rsidR="00B64E82" w:rsidRDefault="006637FB">
      <w:pPr>
        <w:numPr>
          <w:ilvl w:val="0"/>
          <w:numId w:val="1"/>
        </w:numPr>
        <w:tabs>
          <w:tab w:val="left" w:pos="363"/>
        </w:tabs>
        <w:spacing w:line="343" w:lineRule="auto"/>
        <w:ind w:left="363" w:right="20" w:hanging="363"/>
        <w:rPr>
          <w:rFonts w:ascii="Symbol" w:eastAsia="Symbol" w:hAnsi="Symbol" w:cs="Symbol"/>
          <w:color w:val="333333"/>
          <w:sz w:val="19"/>
          <w:szCs w:val="19"/>
        </w:rPr>
      </w:pPr>
      <w:r>
        <w:rPr>
          <w:rFonts w:eastAsia="Times New Roman"/>
          <w:color w:val="333333"/>
          <w:sz w:val="19"/>
          <w:szCs w:val="19"/>
        </w:rPr>
        <w:t>Formulating policies and guidelines upon which the practice of profes-sional engineering ser-vices shall be performed.</w:t>
      </w:r>
    </w:p>
    <w:p w:rsidR="00B64E82" w:rsidRDefault="00B64E82">
      <w:pPr>
        <w:spacing w:line="39" w:lineRule="exact"/>
        <w:rPr>
          <w:rFonts w:ascii="Symbol" w:eastAsia="Symbol" w:hAnsi="Symbol" w:cs="Symbol"/>
          <w:color w:val="333333"/>
          <w:sz w:val="19"/>
          <w:szCs w:val="19"/>
        </w:rPr>
      </w:pPr>
    </w:p>
    <w:p w:rsidR="00B64E82" w:rsidRDefault="006637FB">
      <w:pPr>
        <w:numPr>
          <w:ilvl w:val="0"/>
          <w:numId w:val="1"/>
        </w:numPr>
        <w:tabs>
          <w:tab w:val="left" w:pos="363"/>
        </w:tabs>
        <w:spacing w:line="321" w:lineRule="auto"/>
        <w:ind w:left="363" w:right="40" w:hanging="363"/>
        <w:jc w:val="both"/>
        <w:rPr>
          <w:rFonts w:ascii="Symbol" w:eastAsia="Symbol" w:hAnsi="Symbol" w:cs="Symbol"/>
          <w:color w:val="333333"/>
          <w:sz w:val="20"/>
          <w:szCs w:val="20"/>
        </w:rPr>
      </w:pPr>
      <w:r>
        <w:rPr>
          <w:rFonts w:eastAsia="Times New Roman"/>
          <w:color w:val="333333"/>
          <w:sz w:val="20"/>
          <w:szCs w:val="20"/>
        </w:rPr>
        <w:t xml:space="preserve">Enhancing the collective reputation and economic viability of the members of </w:t>
      </w:r>
      <w:r>
        <w:rPr>
          <w:rFonts w:eastAsia="Times New Roman"/>
          <w:color w:val="333333"/>
          <w:sz w:val="20"/>
          <w:szCs w:val="20"/>
        </w:rPr>
        <w:t>the Association.</w:t>
      </w:r>
    </w:p>
    <w:p w:rsidR="00B64E82" w:rsidRDefault="00B64E82">
      <w:pPr>
        <w:spacing w:line="54" w:lineRule="exact"/>
        <w:rPr>
          <w:rFonts w:ascii="Symbol" w:eastAsia="Symbol" w:hAnsi="Symbol" w:cs="Symbol"/>
          <w:color w:val="333333"/>
          <w:sz w:val="20"/>
          <w:szCs w:val="20"/>
        </w:rPr>
      </w:pPr>
    </w:p>
    <w:p w:rsidR="00B64E82" w:rsidRDefault="006637FB">
      <w:pPr>
        <w:numPr>
          <w:ilvl w:val="0"/>
          <w:numId w:val="1"/>
        </w:numPr>
        <w:tabs>
          <w:tab w:val="left" w:pos="363"/>
        </w:tabs>
        <w:spacing w:line="321" w:lineRule="auto"/>
        <w:ind w:left="363" w:hanging="363"/>
        <w:rPr>
          <w:rFonts w:ascii="Symbol" w:eastAsia="Symbol" w:hAnsi="Symbol" w:cs="Symbol"/>
          <w:color w:val="333333"/>
          <w:sz w:val="20"/>
          <w:szCs w:val="20"/>
        </w:rPr>
      </w:pPr>
      <w:r>
        <w:rPr>
          <w:rFonts w:eastAsia="Times New Roman"/>
          <w:color w:val="333333"/>
          <w:sz w:val="20"/>
          <w:szCs w:val="20"/>
        </w:rPr>
        <w:t>Promoting education and training in engineering and its professional prac-tice.</w:t>
      </w:r>
    </w:p>
    <w:p w:rsidR="00B64E82" w:rsidRDefault="00B64E82">
      <w:pPr>
        <w:sectPr w:rsidR="00B64E82">
          <w:type w:val="continuous"/>
          <w:pgSz w:w="12240" w:h="15840"/>
          <w:pgMar w:top="897" w:right="860" w:bottom="1440" w:left="820" w:header="0" w:footer="0" w:gutter="0"/>
          <w:cols w:num="4" w:space="720" w:equalWidth="0">
            <w:col w:w="2120" w:space="440"/>
            <w:col w:w="2520" w:space="380"/>
            <w:col w:w="2300" w:space="417"/>
            <w:col w:w="2383"/>
          </w:cols>
        </w:sectPr>
      </w:pPr>
    </w:p>
    <w:p w:rsidR="00B64E82" w:rsidRDefault="006637FB">
      <w:pPr>
        <w:ind w:left="1169"/>
        <w:rPr>
          <w:sz w:val="20"/>
          <w:szCs w:val="20"/>
        </w:rPr>
      </w:pPr>
      <w:r>
        <w:rPr>
          <w:rFonts w:ascii="Franklin Gothic Demi" w:eastAsia="Franklin Gothic Demi" w:hAnsi="Franklin Gothic Demi" w:cs="Franklin Gothic Demi"/>
          <w:noProof/>
          <w:color w:val="FFFFFF"/>
          <w:sz w:val="19"/>
          <w:szCs w:val="19"/>
        </w:rPr>
        <w:lastRenderedPageBreak/>
        <w:drawing>
          <wp:anchor distT="0" distB="0" distL="114300" distR="114300" simplePos="0" relativeHeight="251645952" behindDoc="1" locked="0" layoutInCell="0" allowOverlap="1">
            <wp:simplePos x="0" y="0"/>
            <wp:positionH relativeFrom="page">
              <wp:posOffset>457200</wp:posOffset>
            </wp:positionH>
            <wp:positionV relativeFrom="page">
              <wp:posOffset>457200</wp:posOffset>
            </wp:positionV>
            <wp:extent cx="6858000" cy="10598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858000" cy="1059815"/>
                    </a:xfrm>
                    <a:prstGeom prst="rect">
                      <a:avLst/>
                    </a:prstGeom>
                    <a:noFill/>
                  </pic:spPr>
                </pic:pic>
              </a:graphicData>
            </a:graphic>
          </wp:anchor>
        </w:drawing>
      </w:r>
      <w:r>
        <w:rPr>
          <w:rFonts w:ascii="Franklin Gothic Demi" w:eastAsia="Franklin Gothic Demi" w:hAnsi="Franklin Gothic Demi" w:cs="Franklin Gothic Demi"/>
          <w:color w:val="FFFFFF"/>
          <w:sz w:val="19"/>
          <w:szCs w:val="19"/>
        </w:rPr>
        <w:t>THE GCEA NEWS</w:t>
      </w:r>
    </w:p>
    <w:p w:rsidR="00B64E82" w:rsidRDefault="006637FB">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-95250</wp:posOffset>
            </wp:positionH>
            <wp:positionV relativeFrom="paragraph">
              <wp:posOffset>813435</wp:posOffset>
            </wp:positionV>
            <wp:extent cx="6766560" cy="84486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extLst>
                    </a:blip>
                    <a:srcRect/>
                    <a:stretch>
                      <a:fillRect/>
                    </a:stretch>
                  </pic:blipFill>
                  <pic:spPr bwMode="auto">
                    <a:xfrm>
                      <a:off x="0" y="0"/>
                      <a:ext cx="6766560" cy="8448675"/>
                    </a:xfrm>
                    <a:prstGeom prst="rect">
                      <a:avLst/>
                    </a:prstGeom>
                    <a:noFill/>
                  </pic:spPr>
                </pic:pic>
              </a:graphicData>
            </a:graphic>
          </wp:anchor>
        </w:drawing>
      </w:r>
    </w:p>
    <w:p w:rsidR="00B64E82" w:rsidRDefault="00B64E82">
      <w:pPr>
        <w:sectPr w:rsidR="00B64E82">
          <w:pgSz w:w="12240" w:h="15840"/>
          <w:pgMar w:top="1039" w:right="1160" w:bottom="743" w:left="871" w:header="0" w:footer="0" w:gutter="0"/>
          <w:cols w:space="720" w:equalWidth="0">
            <w:col w:w="10209"/>
          </w:cols>
        </w:sect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328" w:lineRule="exact"/>
        <w:rPr>
          <w:sz w:val="20"/>
          <w:szCs w:val="20"/>
        </w:rPr>
      </w:pPr>
    </w:p>
    <w:p w:rsidR="00B64E82" w:rsidRDefault="006637FB">
      <w:pPr>
        <w:spacing w:line="224" w:lineRule="auto"/>
        <w:ind w:left="709" w:right="20"/>
        <w:jc w:val="both"/>
        <w:rPr>
          <w:sz w:val="20"/>
          <w:szCs w:val="20"/>
        </w:rPr>
      </w:pPr>
      <w:r>
        <w:rPr>
          <w:rFonts w:eastAsia="Times New Roman"/>
        </w:rPr>
        <w:t>SERVICES PLUS CONSULT LIMITED was established in 1999 from its antecedent Services</w:t>
      </w:r>
      <w:r>
        <w:rPr>
          <w:rFonts w:eastAsia="Times New Roman"/>
        </w:rPr>
        <w:t xml:space="preserve"> Plus Lim-ited which was revised in 2017. The location by through Ghana Post is GA 5979743</w:t>
      </w:r>
    </w:p>
    <w:p w:rsidR="00B64E82" w:rsidRDefault="00B64E82">
      <w:pPr>
        <w:spacing w:line="226" w:lineRule="exact"/>
        <w:rPr>
          <w:sz w:val="20"/>
          <w:szCs w:val="20"/>
        </w:rPr>
      </w:pPr>
    </w:p>
    <w:p w:rsidR="00B64E82" w:rsidRDefault="006637FB">
      <w:pPr>
        <w:spacing w:line="225" w:lineRule="auto"/>
        <w:ind w:left="709" w:right="20"/>
        <w:jc w:val="both"/>
        <w:rPr>
          <w:sz w:val="20"/>
          <w:szCs w:val="20"/>
        </w:rPr>
      </w:pPr>
      <w:r>
        <w:rPr>
          <w:rFonts w:eastAsia="Times New Roman"/>
        </w:rPr>
        <w:t>The firm comprises of a team of engineering consultants namely, Joseph Atuahene Omani and Eric Ac-quaah with Jonathan Yeboah Omani as the Administrative director.</w:t>
      </w:r>
    </w:p>
    <w:p w:rsidR="00B64E82" w:rsidRDefault="00B64E82">
      <w:pPr>
        <w:spacing w:line="225" w:lineRule="exact"/>
        <w:rPr>
          <w:sz w:val="20"/>
          <w:szCs w:val="20"/>
        </w:rPr>
      </w:pPr>
    </w:p>
    <w:p w:rsidR="00B64E82" w:rsidRDefault="006637FB">
      <w:pPr>
        <w:spacing w:line="224" w:lineRule="auto"/>
        <w:ind w:left="709" w:right="20"/>
        <w:jc w:val="both"/>
        <w:rPr>
          <w:sz w:val="20"/>
          <w:szCs w:val="20"/>
        </w:rPr>
      </w:pPr>
      <w:r>
        <w:rPr>
          <w:rFonts w:eastAsia="Times New Roman"/>
        </w:rPr>
        <w:t>Also the firm has in addition, a staff strength of 2No graduate engineers, 1No technologist and 4No. auto cad technicians and supervisors. There is a company secretary, a driver and a janitor.</w:t>
      </w:r>
    </w:p>
    <w:p w:rsidR="00B64E82" w:rsidRDefault="00B64E82">
      <w:pPr>
        <w:spacing w:line="226" w:lineRule="exact"/>
        <w:rPr>
          <w:sz w:val="20"/>
          <w:szCs w:val="20"/>
        </w:rPr>
      </w:pPr>
    </w:p>
    <w:p w:rsidR="00B64E82" w:rsidRDefault="006637FB">
      <w:pPr>
        <w:spacing w:line="222" w:lineRule="auto"/>
        <w:ind w:left="709" w:right="20"/>
        <w:jc w:val="both"/>
        <w:rPr>
          <w:sz w:val="20"/>
          <w:szCs w:val="20"/>
        </w:rPr>
      </w:pPr>
      <w:r>
        <w:rPr>
          <w:rFonts w:eastAsia="Times New Roman"/>
        </w:rPr>
        <w:t>The firm is a registered member of the Ghana Consulting Engine</w:t>
      </w:r>
      <w:r>
        <w:rPr>
          <w:rFonts w:eastAsia="Times New Roman"/>
        </w:rPr>
        <w:t>ers Association (GCEA) and undertakes full range of Mechanical and Electrical Engineering services including economic and engineering feasibil-ity studies. The firm generally takes the form of preliminary planning and advising, designing, preparing drawing</w:t>
      </w:r>
      <w:r>
        <w:rPr>
          <w:rFonts w:eastAsia="Times New Roman"/>
        </w:rPr>
        <w:t>s, specifications and contract documentations. Also the firm undertakes supervision of all mechani-cal and electrical services associated with buildings and other structures and infrastructure.</w:t>
      </w:r>
    </w:p>
    <w:p w:rsidR="00B64E82" w:rsidRDefault="00B64E82">
      <w:pPr>
        <w:spacing w:line="228" w:lineRule="exact"/>
        <w:rPr>
          <w:sz w:val="20"/>
          <w:szCs w:val="20"/>
        </w:rPr>
      </w:pPr>
    </w:p>
    <w:p w:rsidR="00B64E82" w:rsidRDefault="006637FB">
      <w:pPr>
        <w:spacing w:line="222" w:lineRule="auto"/>
        <w:ind w:left="709" w:right="20"/>
        <w:jc w:val="both"/>
        <w:rPr>
          <w:sz w:val="20"/>
          <w:szCs w:val="20"/>
        </w:rPr>
      </w:pPr>
      <w:r>
        <w:rPr>
          <w:rFonts w:eastAsia="Times New Roman"/>
        </w:rPr>
        <w:t>The main functions of the firm are; to act on behalf of the c</w:t>
      </w:r>
      <w:r>
        <w:rPr>
          <w:rFonts w:eastAsia="Times New Roman"/>
        </w:rPr>
        <w:t xml:space="preserve">lient in planning the most economical way of providing engineering services, i.e. preparing tender documents to enable competitive tenders to be ob-tained, tender evaluation, awarding of contracts, advise and making visits of inspection to ensure that the </w:t>
      </w:r>
      <w:r>
        <w:rPr>
          <w:rFonts w:eastAsia="Times New Roman"/>
        </w:rPr>
        <w:t>works are carried out in accordance with the specifications and to good engineering standards of workman-ship.</w:t>
      </w:r>
    </w:p>
    <w:p w:rsidR="00B64E82" w:rsidRDefault="00B64E82">
      <w:pPr>
        <w:spacing w:line="228" w:lineRule="exact"/>
        <w:rPr>
          <w:sz w:val="20"/>
          <w:szCs w:val="20"/>
        </w:rPr>
      </w:pPr>
    </w:p>
    <w:p w:rsidR="00B64E82" w:rsidRDefault="006637FB">
      <w:pPr>
        <w:spacing w:line="225" w:lineRule="auto"/>
        <w:ind w:left="709" w:hanging="9"/>
        <w:jc w:val="both"/>
        <w:rPr>
          <w:sz w:val="20"/>
          <w:szCs w:val="20"/>
        </w:rPr>
      </w:pPr>
      <w:r>
        <w:rPr>
          <w:rFonts w:eastAsia="Times New Roman"/>
        </w:rPr>
        <w:t>In addition to these functions, the firm also plays the role of technical advisors to clients on matters affect-ing the ordering and installatio</w:t>
      </w:r>
      <w:r>
        <w:rPr>
          <w:rFonts w:eastAsia="Times New Roman"/>
        </w:rPr>
        <w:t xml:space="preserve">n of equipment (mechanical and electrical) and also on matters affecting post </w:t>
      </w:r>
      <w:r>
        <w:rPr>
          <w:rFonts w:eastAsia="Times New Roman"/>
          <w:sz w:val="21"/>
          <w:szCs w:val="21"/>
        </w:rPr>
        <w:t>installation problems e.g. malfunctioning of equipment and maintenance agreements. The firm also works on valuation of plant and machinery equipment.</w:t>
      </w:r>
    </w:p>
    <w:p w:rsidR="00B64E82" w:rsidRDefault="00B64E82">
      <w:pPr>
        <w:spacing w:line="215" w:lineRule="exact"/>
        <w:rPr>
          <w:sz w:val="20"/>
          <w:szCs w:val="20"/>
        </w:rPr>
      </w:pPr>
    </w:p>
    <w:p w:rsidR="00B64E82" w:rsidRDefault="006637FB">
      <w:pPr>
        <w:ind w:left="709"/>
        <w:rPr>
          <w:sz w:val="20"/>
          <w:szCs w:val="20"/>
        </w:rPr>
      </w:pPr>
      <w:r>
        <w:rPr>
          <w:rFonts w:eastAsia="Times New Roman"/>
        </w:rPr>
        <w:t xml:space="preserve">Scope of services offered </w:t>
      </w:r>
      <w:r>
        <w:rPr>
          <w:rFonts w:eastAsia="Times New Roman"/>
        </w:rPr>
        <w:t>include;</w:t>
      </w:r>
    </w:p>
    <w:p w:rsidR="00B64E82" w:rsidRDefault="006637FB">
      <w:pPr>
        <w:numPr>
          <w:ilvl w:val="0"/>
          <w:numId w:val="2"/>
        </w:numPr>
        <w:tabs>
          <w:tab w:val="left" w:pos="369"/>
        </w:tabs>
        <w:spacing w:line="313" w:lineRule="auto"/>
        <w:ind w:left="369" w:right="20" w:hanging="369"/>
        <w:rPr>
          <w:rFonts w:eastAsia="Times New Roman"/>
        </w:rPr>
      </w:pPr>
      <w:r>
        <w:rPr>
          <w:rFonts w:eastAsia="Times New Roman"/>
          <w:b/>
          <w:bCs/>
        </w:rPr>
        <w:t>MECHANICAL ENGINEERING;</w:t>
      </w:r>
      <w:r>
        <w:rPr>
          <w:rFonts w:eastAsia="Times New Roman"/>
        </w:rPr>
        <w:t xml:space="preserve"> Hospital Mechanical Equipment Installation Designs, Air Condition-ing, Refrigeration &amp; Ventilation, Water Supply and Distribution, Fire Protection, Drainage Works etc.</w:t>
      </w:r>
    </w:p>
    <w:p w:rsidR="00B64E82" w:rsidRDefault="00B64E82">
      <w:pPr>
        <w:spacing w:line="32" w:lineRule="exact"/>
        <w:rPr>
          <w:rFonts w:eastAsia="Times New Roman"/>
        </w:rPr>
      </w:pPr>
    </w:p>
    <w:p w:rsidR="00B64E82" w:rsidRDefault="006637FB">
      <w:pPr>
        <w:numPr>
          <w:ilvl w:val="0"/>
          <w:numId w:val="2"/>
        </w:numPr>
        <w:tabs>
          <w:tab w:val="left" w:pos="369"/>
        </w:tabs>
        <w:spacing w:line="325" w:lineRule="auto"/>
        <w:ind w:left="369" w:hanging="369"/>
        <w:jc w:val="both"/>
        <w:rPr>
          <w:rFonts w:eastAsia="Times New Roman"/>
        </w:rPr>
      </w:pPr>
      <w:r>
        <w:rPr>
          <w:rFonts w:eastAsia="Times New Roman"/>
          <w:b/>
          <w:bCs/>
        </w:rPr>
        <w:t>ELECTRICAL ENGINEERING;</w:t>
      </w:r>
      <w:r>
        <w:rPr>
          <w:rFonts w:eastAsia="Times New Roman"/>
        </w:rPr>
        <w:t xml:space="preserve"> Power Distr ibution Networ ks </w:t>
      </w:r>
      <w:r>
        <w:rPr>
          <w:rFonts w:eastAsia="Times New Roman"/>
        </w:rPr>
        <w:t>up to 33KV, Power Systems Studies, Transformer and Generator Sub-stations, Rural Electrification, General lighting and Small Power, Computer Networking etc.</w:t>
      </w:r>
    </w:p>
    <w:p w:rsidR="00B64E82" w:rsidRDefault="00B64E82">
      <w:pPr>
        <w:spacing w:line="21" w:lineRule="exact"/>
        <w:rPr>
          <w:rFonts w:eastAsia="Times New Roman"/>
        </w:rPr>
      </w:pPr>
    </w:p>
    <w:p w:rsidR="00B64E82" w:rsidRDefault="006637FB">
      <w:pPr>
        <w:numPr>
          <w:ilvl w:val="0"/>
          <w:numId w:val="2"/>
        </w:numPr>
        <w:tabs>
          <w:tab w:val="left" w:pos="369"/>
        </w:tabs>
        <w:spacing w:line="319" w:lineRule="auto"/>
        <w:ind w:left="369" w:hanging="369"/>
        <w:rPr>
          <w:rFonts w:eastAsia="Times New Roman"/>
        </w:rPr>
      </w:pPr>
      <w:r>
        <w:rPr>
          <w:rFonts w:eastAsia="Times New Roman"/>
          <w:b/>
          <w:bCs/>
        </w:rPr>
        <w:t>MANAGEMENT SERVICES;</w:t>
      </w:r>
      <w:r>
        <w:rPr>
          <w:rFonts w:eastAsia="Times New Roman"/>
        </w:rPr>
        <w:t xml:space="preserve"> Technical &amp; Economic feasibility studies, Preparation of contract documents a</w:t>
      </w:r>
      <w:r>
        <w:rPr>
          <w:rFonts w:eastAsia="Times New Roman"/>
        </w:rPr>
        <w:t>nd Bid evaluations, Project Management and Technical Assistance etc.</w:t>
      </w:r>
    </w:p>
    <w:p w:rsidR="00B64E82" w:rsidRDefault="00B64E82">
      <w:pPr>
        <w:spacing w:line="13" w:lineRule="exact"/>
        <w:rPr>
          <w:sz w:val="20"/>
          <w:szCs w:val="20"/>
        </w:rPr>
      </w:pPr>
    </w:p>
    <w:p w:rsidR="00B64E82" w:rsidRDefault="006637FB">
      <w:pPr>
        <w:ind w:left="9"/>
        <w:rPr>
          <w:sz w:val="20"/>
          <w:szCs w:val="20"/>
        </w:rPr>
      </w:pPr>
      <w:r>
        <w:rPr>
          <w:rFonts w:eastAsia="Times New Roman"/>
        </w:rPr>
        <w:t>PAST PROJECTS HANDLED INCLUDE;</w:t>
      </w:r>
    </w:p>
    <w:p w:rsidR="00B64E82" w:rsidRDefault="00B64E82">
      <w:pPr>
        <w:spacing w:line="113" w:lineRule="exact"/>
        <w:rPr>
          <w:sz w:val="20"/>
          <w:szCs w:val="20"/>
        </w:rPr>
      </w:pPr>
    </w:p>
    <w:p w:rsidR="00B64E82" w:rsidRDefault="006637FB">
      <w:pPr>
        <w:numPr>
          <w:ilvl w:val="0"/>
          <w:numId w:val="3"/>
        </w:numPr>
        <w:tabs>
          <w:tab w:val="left" w:pos="369"/>
        </w:tabs>
        <w:ind w:left="369" w:hanging="369"/>
        <w:rPr>
          <w:rFonts w:ascii="Symbol" w:eastAsia="Symbol" w:hAnsi="Symbol" w:cs="Symbol"/>
          <w:sz w:val="20"/>
          <w:szCs w:val="20"/>
        </w:rPr>
      </w:pPr>
      <w:r>
        <w:rPr>
          <w:rFonts w:eastAsia="Times New Roman"/>
        </w:rPr>
        <w:t>Best Western Premier Hotel; 120 bedroom hotel facility at Airport West completed in 2010.</w:t>
      </w:r>
    </w:p>
    <w:p w:rsidR="00B64E82" w:rsidRDefault="00B64E82">
      <w:pPr>
        <w:spacing w:line="113" w:lineRule="exact"/>
        <w:rPr>
          <w:rFonts w:ascii="Symbol" w:eastAsia="Symbol" w:hAnsi="Symbol" w:cs="Symbol"/>
          <w:sz w:val="20"/>
          <w:szCs w:val="20"/>
        </w:rPr>
      </w:pPr>
    </w:p>
    <w:p w:rsidR="00B64E82" w:rsidRDefault="006637FB">
      <w:pPr>
        <w:numPr>
          <w:ilvl w:val="0"/>
          <w:numId w:val="3"/>
        </w:numPr>
        <w:tabs>
          <w:tab w:val="left" w:pos="369"/>
        </w:tabs>
        <w:ind w:left="369" w:hanging="369"/>
        <w:rPr>
          <w:rFonts w:ascii="Symbol" w:eastAsia="Symbol" w:hAnsi="Symbol" w:cs="Symbol"/>
          <w:sz w:val="20"/>
          <w:szCs w:val="20"/>
        </w:rPr>
      </w:pPr>
      <w:r>
        <w:rPr>
          <w:rFonts w:eastAsia="Times New Roman"/>
        </w:rPr>
        <w:t>Fiesta Royale; 100 bedroom 4-star hotel facility at Dzorwulu in</w:t>
      </w:r>
      <w:r>
        <w:rPr>
          <w:rFonts w:eastAsia="Times New Roman"/>
        </w:rPr>
        <w:t xml:space="preserve"> Accra completed in 2008.</w:t>
      </w:r>
    </w:p>
    <w:p w:rsidR="00B64E82" w:rsidRDefault="00B64E82">
      <w:pPr>
        <w:spacing w:line="111" w:lineRule="exact"/>
        <w:rPr>
          <w:rFonts w:ascii="Symbol" w:eastAsia="Symbol" w:hAnsi="Symbol" w:cs="Symbol"/>
          <w:sz w:val="20"/>
          <w:szCs w:val="20"/>
        </w:rPr>
      </w:pPr>
    </w:p>
    <w:p w:rsidR="00B64E82" w:rsidRDefault="006637FB">
      <w:pPr>
        <w:numPr>
          <w:ilvl w:val="0"/>
          <w:numId w:val="3"/>
        </w:numPr>
        <w:tabs>
          <w:tab w:val="left" w:pos="369"/>
        </w:tabs>
        <w:ind w:left="369" w:hanging="369"/>
        <w:rPr>
          <w:rFonts w:ascii="Symbol" w:eastAsia="Symbol" w:hAnsi="Symbol" w:cs="Symbol"/>
          <w:sz w:val="20"/>
          <w:szCs w:val="20"/>
        </w:rPr>
      </w:pPr>
      <w:r>
        <w:rPr>
          <w:rFonts w:eastAsia="Times New Roman"/>
        </w:rPr>
        <w:t>Supervision of Head Office Building for National Health Insurance Authority in Accra.</w:t>
      </w:r>
    </w:p>
    <w:p w:rsidR="00B64E82" w:rsidRDefault="00B64E82">
      <w:pPr>
        <w:spacing w:line="111" w:lineRule="exact"/>
        <w:rPr>
          <w:rFonts w:ascii="Symbol" w:eastAsia="Symbol" w:hAnsi="Symbol" w:cs="Symbol"/>
          <w:sz w:val="20"/>
          <w:szCs w:val="20"/>
        </w:rPr>
      </w:pPr>
    </w:p>
    <w:p w:rsidR="00B64E82" w:rsidRDefault="006637FB">
      <w:pPr>
        <w:numPr>
          <w:ilvl w:val="0"/>
          <w:numId w:val="3"/>
        </w:numPr>
        <w:tabs>
          <w:tab w:val="left" w:pos="369"/>
        </w:tabs>
        <w:ind w:left="369" w:hanging="369"/>
        <w:rPr>
          <w:rFonts w:ascii="Symbol" w:eastAsia="Symbol" w:hAnsi="Symbol" w:cs="Symbol"/>
          <w:sz w:val="20"/>
          <w:szCs w:val="20"/>
        </w:rPr>
      </w:pPr>
      <w:r>
        <w:rPr>
          <w:rFonts w:eastAsia="Times New Roman"/>
        </w:rPr>
        <w:t>Data Centre for Vodafone Ghana at Gbawe in Accra.</w:t>
      </w:r>
    </w:p>
    <w:p w:rsidR="00B64E82" w:rsidRDefault="00B64E82">
      <w:pPr>
        <w:spacing w:line="124" w:lineRule="exact"/>
        <w:rPr>
          <w:rFonts w:ascii="Symbol" w:eastAsia="Symbol" w:hAnsi="Symbol" w:cs="Symbol"/>
          <w:sz w:val="20"/>
          <w:szCs w:val="20"/>
        </w:rPr>
      </w:pPr>
    </w:p>
    <w:p w:rsidR="00B64E82" w:rsidRDefault="006637FB">
      <w:pPr>
        <w:numPr>
          <w:ilvl w:val="0"/>
          <w:numId w:val="3"/>
        </w:numPr>
        <w:tabs>
          <w:tab w:val="left" w:pos="369"/>
        </w:tabs>
        <w:spacing w:line="318" w:lineRule="auto"/>
        <w:ind w:left="369" w:right="20" w:hanging="369"/>
        <w:rPr>
          <w:rFonts w:ascii="Symbol" w:eastAsia="Symbol" w:hAnsi="Symbol" w:cs="Symbol"/>
          <w:sz w:val="20"/>
          <w:szCs w:val="20"/>
        </w:rPr>
      </w:pPr>
      <w:r>
        <w:rPr>
          <w:rFonts w:eastAsia="Times New Roman"/>
        </w:rPr>
        <w:t xml:space="preserve">Supervision of Mechanical installations on the 100,000 tonne capacity warehouse complex at </w:t>
      </w:r>
      <w:r>
        <w:rPr>
          <w:rFonts w:eastAsia="Times New Roman"/>
        </w:rPr>
        <w:t>Apowa in Tako-</w:t>
      </w:r>
      <w:r>
        <w:rPr>
          <w:rFonts w:eastAsia="Times New Roman"/>
          <w:sz w:val="21"/>
          <w:szCs w:val="21"/>
        </w:rPr>
        <w:t>radi.</w:t>
      </w:r>
    </w:p>
    <w:p w:rsidR="00B64E82" w:rsidRDefault="00B64E82">
      <w:pPr>
        <w:spacing w:line="45" w:lineRule="exact"/>
        <w:rPr>
          <w:rFonts w:ascii="Symbol" w:eastAsia="Symbol" w:hAnsi="Symbol" w:cs="Symbol"/>
          <w:sz w:val="20"/>
          <w:szCs w:val="20"/>
        </w:rPr>
      </w:pPr>
    </w:p>
    <w:p w:rsidR="00B64E82" w:rsidRDefault="006637FB">
      <w:pPr>
        <w:numPr>
          <w:ilvl w:val="0"/>
          <w:numId w:val="3"/>
        </w:numPr>
        <w:tabs>
          <w:tab w:val="left" w:pos="369"/>
        </w:tabs>
        <w:spacing w:line="318" w:lineRule="auto"/>
        <w:ind w:left="369" w:right="20" w:hanging="369"/>
        <w:rPr>
          <w:rFonts w:ascii="Symbol" w:eastAsia="Symbol" w:hAnsi="Symbol" w:cs="Symbol"/>
          <w:sz w:val="20"/>
          <w:szCs w:val="20"/>
        </w:rPr>
      </w:pPr>
      <w:r>
        <w:rPr>
          <w:rFonts w:eastAsia="Times New Roman"/>
        </w:rPr>
        <w:t>Mechanical Design and Supervision of Habour and Jetty facility construction including petroleum depot at De-bre in the Northern Region for BOST Petroleum Limited; among others.</w:t>
      </w:r>
    </w:p>
    <w:p w:rsidR="00B64E82" w:rsidRDefault="00B64E82">
      <w:pPr>
        <w:sectPr w:rsidR="00B64E82">
          <w:type w:val="continuous"/>
          <w:pgSz w:w="12240" w:h="15840"/>
          <w:pgMar w:top="1039" w:right="1160" w:bottom="743" w:left="871" w:header="0" w:footer="0" w:gutter="0"/>
          <w:cols w:space="720" w:equalWidth="0">
            <w:col w:w="10209"/>
          </w:cols>
        </w:sectPr>
      </w:pPr>
    </w:p>
    <w:p w:rsidR="00B64E82" w:rsidRDefault="006637FB">
      <w:pPr>
        <w:framePr w:w="2360" w:h="344" w:wrap="auto" w:vAnchor="page" w:hAnchor="page" w:x="1200" w:y="4696"/>
        <w:tabs>
          <w:tab w:val="left" w:pos="369"/>
        </w:tabs>
        <w:spacing w:line="199" w:lineRule="auto"/>
        <w:rPr>
          <w:rFonts w:eastAsia="Times New Roman"/>
          <w:i/>
          <w:iCs/>
          <w:color w:val="000080"/>
          <w:sz w:val="18"/>
          <w:szCs w:val="18"/>
        </w:rPr>
      </w:pPr>
      <w:r>
        <w:rPr>
          <w:rFonts w:eastAsia="Times New Roman"/>
          <w:color w:val="000080"/>
          <w:sz w:val="18"/>
          <w:szCs w:val="18"/>
        </w:rPr>
        <w:lastRenderedPageBreak/>
        <w:t xml:space="preserve">Ing. Joseph A. Omani— </w:t>
      </w:r>
      <w:r>
        <w:rPr>
          <w:rFonts w:eastAsia="Times New Roman"/>
          <w:i/>
          <w:iCs/>
          <w:color w:val="000080"/>
          <w:sz w:val="18"/>
          <w:szCs w:val="18"/>
        </w:rPr>
        <w:t xml:space="preserve">Direc-tor, </w:t>
      </w:r>
      <w:r>
        <w:rPr>
          <w:rFonts w:eastAsia="Times New Roman"/>
          <w:i/>
          <w:iCs/>
          <w:color w:val="000080"/>
          <w:sz w:val="18"/>
          <w:szCs w:val="18"/>
        </w:rPr>
        <w:t>Services Plus Consult Ltd.</w:t>
      </w:r>
    </w:p>
    <w:p w:rsidR="00B64E82" w:rsidRDefault="006637FB">
      <w:pPr>
        <w:ind w:left="920"/>
        <w:rPr>
          <w:sz w:val="20"/>
          <w:szCs w:val="20"/>
        </w:rPr>
      </w:pPr>
      <w:r>
        <w:rPr>
          <w:rFonts w:ascii="Franklin Gothic Demi" w:eastAsia="Franklin Gothic Demi" w:hAnsi="Franklin Gothic Demi" w:cs="Franklin Gothic Demi"/>
          <w:noProof/>
          <w:color w:val="FFFFFF"/>
          <w:sz w:val="20"/>
          <w:szCs w:val="20"/>
        </w:rPr>
        <w:lastRenderedPageBreak/>
        <w:drawing>
          <wp:anchor distT="0" distB="0" distL="114300" distR="114300" simplePos="0" relativeHeight="251648000" behindDoc="1" locked="0" layoutInCell="0" allowOverlap="1">
            <wp:simplePos x="0" y="0"/>
            <wp:positionH relativeFrom="page">
              <wp:posOffset>457200</wp:posOffset>
            </wp:positionH>
            <wp:positionV relativeFrom="page">
              <wp:posOffset>457200</wp:posOffset>
            </wp:positionV>
            <wp:extent cx="6858000" cy="87617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extLst>
                    </a:blip>
                    <a:srcRect/>
                    <a:stretch>
                      <a:fillRect/>
                    </a:stretch>
                  </pic:blipFill>
                  <pic:spPr bwMode="auto">
                    <a:xfrm>
                      <a:off x="0" y="0"/>
                      <a:ext cx="6858000" cy="8761730"/>
                    </a:xfrm>
                    <a:prstGeom prst="rect">
                      <a:avLst/>
                    </a:prstGeom>
                    <a:noFill/>
                  </pic:spPr>
                </pic:pic>
              </a:graphicData>
            </a:graphic>
          </wp:anchor>
        </w:drawing>
      </w:r>
      <w:r>
        <w:rPr>
          <w:rFonts w:ascii="Franklin Gothic Demi" w:eastAsia="Franklin Gothic Demi" w:hAnsi="Franklin Gothic Demi" w:cs="Franklin Gothic Demi"/>
          <w:color w:val="FFFFFF"/>
          <w:sz w:val="20"/>
          <w:szCs w:val="20"/>
        </w:rPr>
        <w:t>THE GCEA NEWS</w:t>
      </w:r>
    </w:p>
    <w:p w:rsidR="00B64E82" w:rsidRDefault="00B64E82">
      <w:pPr>
        <w:spacing w:line="252" w:lineRule="exact"/>
        <w:rPr>
          <w:rFonts w:eastAsia="Times New Roman"/>
          <w:i/>
          <w:iCs/>
          <w:color w:val="000080"/>
          <w:sz w:val="18"/>
          <w:szCs w:val="18"/>
        </w:rPr>
      </w:pPr>
    </w:p>
    <w:p w:rsidR="00B64E82" w:rsidRDefault="006637FB">
      <w:pPr>
        <w:ind w:left="40"/>
        <w:rPr>
          <w:sz w:val="20"/>
          <w:szCs w:val="20"/>
        </w:rPr>
      </w:pPr>
      <w:r>
        <w:rPr>
          <w:rFonts w:ascii="Franklin Gothic Medium" w:eastAsia="Franklin Gothic Medium" w:hAnsi="Franklin Gothic Medium" w:cs="Franklin Gothic Medium"/>
          <w:color w:val="000080"/>
          <w:sz w:val="40"/>
          <w:szCs w:val="40"/>
        </w:rPr>
        <w:t>PROFILE OF DIRECTOR OF SERVICES PLUS CONSULT LTD.</w:t>
      </w:r>
    </w:p>
    <w:p w:rsidR="00B64E82" w:rsidRDefault="00B64E82">
      <w:pPr>
        <w:sectPr w:rsidR="00B64E82">
          <w:pgSz w:w="12240" w:h="15840"/>
          <w:pgMar w:top="1034" w:right="980" w:bottom="459" w:left="1120" w:header="0" w:footer="0" w:gutter="0"/>
          <w:cols w:space="720" w:equalWidth="0">
            <w:col w:w="10140"/>
          </w:cols>
        </w:sectPr>
      </w:pPr>
    </w:p>
    <w:p w:rsidR="00B64E82" w:rsidRDefault="00B64E82">
      <w:pPr>
        <w:spacing w:line="285" w:lineRule="exact"/>
        <w:rPr>
          <w:rFonts w:eastAsia="Times New Roman"/>
          <w:i/>
          <w:iCs/>
          <w:color w:val="000080"/>
          <w:sz w:val="18"/>
          <w:szCs w:val="18"/>
        </w:rPr>
      </w:pPr>
    </w:p>
    <w:p w:rsidR="00B64E82" w:rsidRDefault="006637FB">
      <w:pPr>
        <w:spacing w:line="329" w:lineRule="auto"/>
        <w:ind w:left="2720" w:right="100"/>
        <w:rPr>
          <w:sz w:val="20"/>
          <w:szCs w:val="20"/>
        </w:rPr>
      </w:pPr>
      <w:r>
        <w:rPr>
          <w:rFonts w:eastAsia="Times New Roman"/>
          <w:sz w:val="24"/>
          <w:szCs w:val="24"/>
        </w:rPr>
        <w:t>Ing. Omani is a Mechanical Engi-neer with over thirty (30) years of vast Professional experience in several disciplines of Mechanical Engineerin</w:t>
      </w:r>
      <w:r>
        <w:rPr>
          <w:rFonts w:eastAsia="Times New Roman"/>
          <w:sz w:val="24"/>
          <w:szCs w:val="24"/>
        </w:rPr>
        <w:t>g Installations in build-ing services. His vast experience</w:t>
      </w:r>
    </w:p>
    <w:p w:rsidR="00B64E82" w:rsidRDefault="006637FB">
      <w:pPr>
        <w:spacing w:line="231" w:lineRule="auto"/>
        <w:rPr>
          <w:sz w:val="20"/>
          <w:szCs w:val="20"/>
        </w:rPr>
      </w:pPr>
      <w:r>
        <w:rPr>
          <w:noProof/>
          <w:sz w:val="1"/>
          <w:szCs w:val="1"/>
        </w:rPr>
        <w:drawing>
          <wp:inline distT="0" distB="0" distL="0" distR="0">
            <wp:extent cx="1694180" cy="73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94180" cy="73660"/>
                    </a:xfrm>
                    <a:prstGeom prst="rect">
                      <a:avLst/>
                    </a:prstGeom>
                    <a:noFill/>
                    <a:ln>
                      <a:noFill/>
                    </a:ln>
                  </pic:spPr>
                </pic:pic>
              </a:graphicData>
            </a:graphic>
          </wp:inline>
        </w:drawing>
      </w:r>
      <w:r>
        <w:rPr>
          <w:rFonts w:eastAsia="Times New Roman"/>
          <w:sz w:val="14"/>
          <w:szCs w:val="14"/>
        </w:rPr>
        <w:t xml:space="preserve"> covers Plumbing and Fire-Fighting</w:t>
      </w:r>
    </w:p>
    <w:p w:rsidR="00B64E82" w:rsidRDefault="00B64E82">
      <w:pPr>
        <w:spacing w:line="245" w:lineRule="exact"/>
        <w:rPr>
          <w:rFonts w:eastAsia="Times New Roman"/>
          <w:i/>
          <w:iCs/>
          <w:color w:val="000080"/>
          <w:sz w:val="18"/>
          <w:szCs w:val="18"/>
        </w:rPr>
      </w:pPr>
    </w:p>
    <w:p w:rsidR="00B64E82" w:rsidRDefault="006637FB">
      <w:pPr>
        <w:spacing w:line="344" w:lineRule="auto"/>
        <w:ind w:left="2740" w:right="200"/>
        <w:rPr>
          <w:sz w:val="20"/>
          <w:szCs w:val="20"/>
        </w:rPr>
      </w:pPr>
      <w:r>
        <w:rPr>
          <w:rFonts w:eastAsia="Times New Roman"/>
          <w:sz w:val="23"/>
          <w:szCs w:val="23"/>
        </w:rPr>
        <w:t>Installations, Industrial Kitchens, Laundry and Hospital equipment</w:t>
      </w:r>
    </w:p>
    <w:p w:rsidR="00B64E82" w:rsidRDefault="00B64E82">
      <w:pPr>
        <w:spacing w:line="4" w:lineRule="exact"/>
        <w:rPr>
          <w:rFonts w:eastAsia="Times New Roman"/>
          <w:i/>
          <w:iCs/>
          <w:color w:val="000080"/>
          <w:sz w:val="18"/>
          <w:szCs w:val="18"/>
        </w:rPr>
      </w:pPr>
    </w:p>
    <w:p w:rsidR="00B64E82" w:rsidRDefault="006637FB">
      <w:pPr>
        <w:spacing w:line="326" w:lineRule="auto"/>
        <w:ind w:left="20" w:right="80"/>
        <w:rPr>
          <w:sz w:val="20"/>
          <w:szCs w:val="20"/>
        </w:rPr>
      </w:pPr>
      <w:r>
        <w:rPr>
          <w:rFonts w:eastAsia="Times New Roman"/>
          <w:sz w:val="24"/>
          <w:szCs w:val="24"/>
        </w:rPr>
        <w:t xml:space="preserve">installations, Air-Conditioning and Ventilation Installation, External soil and Wastewater </w:t>
      </w:r>
      <w:r>
        <w:rPr>
          <w:rFonts w:eastAsia="Times New Roman"/>
          <w:sz w:val="24"/>
          <w:szCs w:val="24"/>
        </w:rPr>
        <w:t>Disposals and Sewer and Sewer-age Treatment works.</w:t>
      </w:r>
    </w:p>
    <w:p w:rsidR="00B64E82" w:rsidRDefault="00B64E82">
      <w:pPr>
        <w:spacing w:line="200" w:lineRule="exact"/>
        <w:rPr>
          <w:rFonts w:eastAsia="Times New Roman"/>
          <w:i/>
          <w:iCs/>
          <w:color w:val="000080"/>
          <w:sz w:val="18"/>
          <w:szCs w:val="18"/>
        </w:rPr>
      </w:pPr>
    </w:p>
    <w:p w:rsidR="00B64E82" w:rsidRDefault="00B64E82">
      <w:pPr>
        <w:spacing w:line="201" w:lineRule="exact"/>
        <w:rPr>
          <w:rFonts w:eastAsia="Times New Roman"/>
          <w:i/>
          <w:iCs/>
          <w:color w:val="000080"/>
          <w:sz w:val="18"/>
          <w:szCs w:val="18"/>
        </w:rPr>
      </w:pPr>
    </w:p>
    <w:p w:rsidR="00B64E82" w:rsidRDefault="006637FB">
      <w:pPr>
        <w:spacing w:line="330" w:lineRule="auto"/>
        <w:ind w:left="20"/>
        <w:rPr>
          <w:sz w:val="20"/>
          <w:szCs w:val="20"/>
        </w:rPr>
      </w:pPr>
      <w:r>
        <w:rPr>
          <w:rFonts w:eastAsia="Times New Roman"/>
          <w:sz w:val="24"/>
          <w:szCs w:val="24"/>
        </w:rPr>
        <w:t>He also has vast experience in sources of potable water produc-tion and conversant with the design and distribution of potable water in the rural and urban areas in Ghana. He has undertaken a research ac</w:t>
      </w:r>
      <w:r>
        <w:rPr>
          <w:rFonts w:eastAsia="Times New Roman"/>
          <w:sz w:val="24"/>
          <w:szCs w:val="24"/>
        </w:rPr>
        <w:t xml:space="preserve">tivity in potable water extraction in Ghana, a pro-ject he undertook in a joint workshop programme with Ghana Water Company and National Service Secretariat in 1987 in Tamale. The programme includes production of hand pumps with locally made materials for </w:t>
      </w:r>
      <w:r>
        <w:rPr>
          <w:rFonts w:eastAsia="Times New Roman"/>
          <w:sz w:val="24"/>
          <w:szCs w:val="24"/>
        </w:rPr>
        <w:t>wells/boreholes under the Community Improvement Unit (CIU).</w:t>
      </w:r>
    </w:p>
    <w:p w:rsidR="00B64E82" w:rsidRDefault="00B64E82">
      <w:pPr>
        <w:spacing w:line="398" w:lineRule="exact"/>
        <w:rPr>
          <w:rFonts w:eastAsia="Times New Roman"/>
          <w:i/>
          <w:iCs/>
          <w:color w:val="000080"/>
          <w:sz w:val="18"/>
          <w:szCs w:val="18"/>
        </w:rPr>
      </w:pPr>
    </w:p>
    <w:p w:rsidR="00B64E82" w:rsidRDefault="006637FB">
      <w:pPr>
        <w:spacing w:line="345" w:lineRule="auto"/>
        <w:ind w:left="20" w:right="140"/>
        <w:rPr>
          <w:sz w:val="20"/>
          <w:szCs w:val="20"/>
        </w:rPr>
      </w:pPr>
      <w:r>
        <w:rPr>
          <w:rFonts w:eastAsia="Times New Roman"/>
          <w:sz w:val="23"/>
          <w:szCs w:val="23"/>
        </w:rPr>
        <w:t>He has experience in close-control precision type air-conditioning installations for data centres and IT rooms which includes humidity controls with fire suppression systems, etc.</w:t>
      </w:r>
    </w:p>
    <w:p w:rsidR="00B64E82" w:rsidRDefault="00B64E82">
      <w:pPr>
        <w:spacing w:line="385" w:lineRule="exact"/>
        <w:rPr>
          <w:rFonts w:eastAsia="Times New Roman"/>
          <w:i/>
          <w:iCs/>
          <w:color w:val="000080"/>
          <w:sz w:val="18"/>
          <w:szCs w:val="18"/>
        </w:rPr>
      </w:pPr>
    </w:p>
    <w:p w:rsidR="00B64E82" w:rsidRDefault="006637FB">
      <w:pPr>
        <w:spacing w:line="326" w:lineRule="auto"/>
        <w:ind w:left="20" w:hanging="9"/>
        <w:jc w:val="both"/>
        <w:rPr>
          <w:sz w:val="20"/>
          <w:szCs w:val="20"/>
        </w:rPr>
      </w:pPr>
      <w:r>
        <w:rPr>
          <w:rFonts w:eastAsia="Times New Roman"/>
          <w:sz w:val="24"/>
          <w:szCs w:val="24"/>
        </w:rPr>
        <w:t>He is also exp</w:t>
      </w:r>
      <w:r>
        <w:rPr>
          <w:rFonts w:eastAsia="Times New Roman"/>
          <w:sz w:val="24"/>
          <w:szCs w:val="24"/>
        </w:rPr>
        <w:t>erienced in the knowledge covering Pre-contract and Post Contract Engineering Installations, Contract Manage-ment and Administration for Building Services.</w:t>
      </w:r>
    </w:p>
    <w:p w:rsidR="00B64E82" w:rsidRDefault="00B64E82">
      <w:pPr>
        <w:spacing w:line="20" w:lineRule="exact"/>
        <w:rPr>
          <w:rFonts w:eastAsia="Times New Roman"/>
          <w:i/>
          <w:iCs/>
          <w:color w:val="000080"/>
          <w:sz w:val="18"/>
          <w:szCs w:val="18"/>
        </w:rPr>
      </w:pPr>
      <w:r>
        <w:rPr>
          <w:rFonts w:eastAsia="Times New Roman"/>
          <w:i/>
          <w:iCs/>
          <w:color w:val="000080"/>
          <w:sz w:val="18"/>
          <w:szCs w:val="18"/>
        </w:rPr>
        <w:pict>
          <v:rect id="Shape 6" o:spid="_x0000_s1031" style="position:absolute;margin-left:-20pt;margin-top:49.7pt;width:11.25pt;height:11.25pt;z-index:-251648000;visibility:visible;mso-wrap-distance-left:0;mso-wrap-distance-right:0" o:allowincell="f" fillcolor="#9999cd" stroked="f"/>
        </w:pict>
      </w:r>
    </w:p>
    <w:p w:rsidR="00B64E82" w:rsidRDefault="006637FB">
      <w:pPr>
        <w:spacing w:line="20" w:lineRule="exact"/>
        <w:rPr>
          <w:rFonts w:eastAsia="Times New Roman"/>
          <w:i/>
          <w:iCs/>
          <w:color w:val="000080"/>
          <w:sz w:val="18"/>
          <w:szCs w:val="18"/>
        </w:rPr>
      </w:pPr>
      <w:r>
        <w:rPr>
          <w:rFonts w:eastAsia="Times New Roman"/>
          <w:i/>
          <w:iCs/>
          <w:color w:val="000080"/>
          <w:sz w:val="18"/>
          <w:szCs w:val="18"/>
        </w:rPr>
        <w:br w:type="column"/>
      </w:r>
    </w:p>
    <w:p w:rsidR="00B64E82" w:rsidRDefault="00B64E82">
      <w:pPr>
        <w:spacing w:line="265" w:lineRule="exact"/>
        <w:rPr>
          <w:rFonts w:eastAsia="Times New Roman"/>
          <w:i/>
          <w:iCs/>
          <w:color w:val="000080"/>
          <w:sz w:val="18"/>
          <w:szCs w:val="18"/>
        </w:rPr>
      </w:pPr>
    </w:p>
    <w:p w:rsidR="00B64E82" w:rsidRDefault="006637FB">
      <w:pPr>
        <w:spacing w:line="330" w:lineRule="auto"/>
        <w:ind w:left="20" w:hanging="9"/>
        <w:jc w:val="both"/>
        <w:rPr>
          <w:sz w:val="20"/>
          <w:szCs w:val="20"/>
        </w:rPr>
      </w:pPr>
      <w:r>
        <w:rPr>
          <w:rFonts w:eastAsia="Times New Roman"/>
          <w:sz w:val="24"/>
          <w:szCs w:val="24"/>
        </w:rPr>
        <w:t xml:space="preserve">He has teamed up with other profes-sionals in executing projects for the Ministries of Health, </w:t>
      </w:r>
      <w:r>
        <w:rPr>
          <w:rFonts w:eastAsia="Times New Roman"/>
          <w:sz w:val="24"/>
          <w:szCs w:val="24"/>
        </w:rPr>
        <w:t>Education Youth and Sports, SSNIT, SIC Insurance, SIC Life, Department of Urban Roads, World Bank funded projects, VRA, The Church of Jesus Christ of LDS, The Church of Pentecost, offices buildings, residential buildings and various hotels projects such as</w:t>
      </w:r>
      <w:r>
        <w:rPr>
          <w:rFonts w:eastAsia="Times New Roman"/>
          <w:sz w:val="24"/>
          <w:szCs w:val="24"/>
        </w:rPr>
        <w:t xml:space="preserve"> Best Western Premiere and Marriott, etc. in Ghana.</w:t>
      </w:r>
    </w:p>
    <w:p w:rsidR="00B64E82" w:rsidRDefault="00B64E82">
      <w:pPr>
        <w:spacing w:line="200" w:lineRule="exact"/>
        <w:rPr>
          <w:rFonts w:eastAsia="Times New Roman"/>
          <w:i/>
          <w:iCs/>
          <w:color w:val="000080"/>
          <w:sz w:val="18"/>
          <w:szCs w:val="18"/>
        </w:rPr>
      </w:pPr>
    </w:p>
    <w:p w:rsidR="00B64E82" w:rsidRDefault="00B64E82">
      <w:pPr>
        <w:spacing w:line="231" w:lineRule="exact"/>
        <w:rPr>
          <w:rFonts w:eastAsia="Times New Roman"/>
          <w:i/>
          <w:iCs/>
          <w:color w:val="000080"/>
          <w:sz w:val="18"/>
          <w:szCs w:val="18"/>
        </w:rPr>
      </w:pPr>
    </w:p>
    <w:p w:rsidR="00B64E82" w:rsidRDefault="006637FB">
      <w:pPr>
        <w:spacing w:line="330" w:lineRule="auto"/>
        <w:ind w:right="80"/>
        <w:rPr>
          <w:sz w:val="20"/>
          <w:szCs w:val="20"/>
        </w:rPr>
      </w:pPr>
      <w:r>
        <w:rPr>
          <w:rFonts w:eastAsia="Times New Roman"/>
          <w:sz w:val="24"/>
          <w:szCs w:val="24"/>
        </w:rPr>
        <w:t>Ing. Omani is also conversant with the Petroleum Industry having engaged in the design and supervision of the In-stallation of Bulk Petroleum Storage Tanks and the Expansion of the Ku-masi Depot for the</w:t>
      </w:r>
      <w:r>
        <w:rPr>
          <w:rFonts w:eastAsia="Times New Roman"/>
          <w:sz w:val="24"/>
          <w:szCs w:val="24"/>
        </w:rPr>
        <w:t xml:space="preserve"> BOST Petroleum Limited under Twum Boafo and Part-ners.</w:t>
      </w:r>
    </w:p>
    <w:p w:rsidR="00B64E82" w:rsidRDefault="00B64E82">
      <w:pPr>
        <w:spacing w:line="3599" w:lineRule="exact"/>
        <w:rPr>
          <w:rFonts w:eastAsia="Times New Roman"/>
          <w:i/>
          <w:iCs/>
          <w:color w:val="000080"/>
          <w:sz w:val="18"/>
          <w:szCs w:val="18"/>
        </w:rPr>
      </w:pPr>
    </w:p>
    <w:p w:rsidR="00B64E82" w:rsidRDefault="00B64E82">
      <w:pPr>
        <w:sectPr w:rsidR="00B64E82">
          <w:type w:val="continuous"/>
          <w:pgSz w:w="12240" w:h="15840"/>
          <w:pgMar w:top="1034" w:right="980" w:bottom="459" w:left="1120" w:header="0" w:footer="0" w:gutter="0"/>
          <w:cols w:num="2" w:space="720" w:equalWidth="0">
            <w:col w:w="6120" w:space="240"/>
            <w:col w:w="3780"/>
          </w:cols>
        </w:sectPr>
      </w:pPr>
    </w:p>
    <w:p w:rsidR="00B64E82" w:rsidRDefault="00B64E82" w:rsidP="006637FB">
      <w:pPr>
        <w:spacing w:line="200" w:lineRule="exact"/>
        <w:jc w:val="center"/>
        <w:rPr>
          <w:rFonts w:eastAsia="Times New Roman"/>
          <w:i/>
          <w:iCs/>
          <w:color w:val="000080"/>
          <w:sz w:val="18"/>
          <w:szCs w:val="18"/>
        </w:rPr>
      </w:pPr>
    </w:p>
    <w:p w:rsidR="00B64E82" w:rsidRDefault="00B64E82">
      <w:pPr>
        <w:spacing w:line="200" w:lineRule="exact"/>
        <w:rPr>
          <w:rFonts w:eastAsia="Times New Roman"/>
          <w:i/>
          <w:iCs/>
          <w:color w:val="000080"/>
          <w:sz w:val="18"/>
          <w:szCs w:val="18"/>
        </w:rPr>
      </w:pPr>
    </w:p>
    <w:p w:rsidR="00B64E82" w:rsidRDefault="00B64E82">
      <w:pPr>
        <w:spacing w:line="399" w:lineRule="exact"/>
        <w:rPr>
          <w:rFonts w:eastAsia="Times New Roman"/>
          <w:i/>
          <w:iCs/>
          <w:color w:val="000080"/>
          <w:sz w:val="18"/>
          <w:szCs w:val="18"/>
        </w:rPr>
      </w:pPr>
    </w:p>
    <w:p w:rsidR="00B64E82" w:rsidRDefault="006637FB">
      <w:pPr>
        <w:ind w:left="20"/>
        <w:rPr>
          <w:sz w:val="20"/>
          <w:szCs w:val="20"/>
        </w:rPr>
      </w:pPr>
      <w:r>
        <w:rPr>
          <w:rFonts w:ascii="Franklin Gothic Demi" w:eastAsia="Franklin Gothic Demi" w:hAnsi="Franklin Gothic Demi" w:cs="Franklin Gothic Demi"/>
          <w:color w:val="000080"/>
          <w:sz w:val="13"/>
          <w:szCs w:val="13"/>
        </w:rPr>
        <w:t>Page 3</w:t>
      </w:r>
    </w:p>
    <w:p w:rsidR="00B64E82" w:rsidRDefault="00B64E82">
      <w:pPr>
        <w:sectPr w:rsidR="00B64E82">
          <w:type w:val="continuous"/>
          <w:pgSz w:w="12240" w:h="15840"/>
          <w:pgMar w:top="1034" w:right="980" w:bottom="459" w:left="1120" w:header="0" w:footer="0" w:gutter="0"/>
          <w:cols w:space="720" w:equalWidth="0">
            <w:col w:w="10140"/>
          </w:cols>
        </w:sectPr>
      </w:pPr>
    </w:p>
    <w:p w:rsidR="00B64E82" w:rsidRDefault="006637FB">
      <w:pPr>
        <w:ind w:left="1200"/>
        <w:rPr>
          <w:sz w:val="20"/>
          <w:szCs w:val="20"/>
        </w:rPr>
      </w:pPr>
      <w:r>
        <w:rPr>
          <w:rFonts w:ascii="Franklin Gothic Demi" w:eastAsia="Franklin Gothic Demi" w:hAnsi="Franklin Gothic Demi" w:cs="Franklin Gothic Demi"/>
          <w:noProof/>
          <w:color w:val="FFFFFF"/>
          <w:sz w:val="20"/>
          <w:szCs w:val="20"/>
        </w:rPr>
        <w:lastRenderedPageBreak/>
        <w:drawing>
          <wp:anchor distT="0" distB="0" distL="114300" distR="114300" simplePos="0" relativeHeight="251649024" behindDoc="1" locked="0" layoutInCell="0" allowOverlap="1">
            <wp:simplePos x="0" y="0"/>
            <wp:positionH relativeFrom="page">
              <wp:posOffset>457200</wp:posOffset>
            </wp:positionH>
            <wp:positionV relativeFrom="page">
              <wp:posOffset>457200</wp:posOffset>
            </wp:positionV>
            <wp:extent cx="6858000" cy="90392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extLst>
                    </a:blip>
                    <a:srcRect/>
                    <a:stretch>
                      <a:fillRect/>
                    </a:stretch>
                  </pic:blipFill>
                  <pic:spPr bwMode="auto">
                    <a:xfrm>
                      <a:off x="0" y="0"/>
                      <a:ext cx="6858000" cy="9039225"/>
                    </a:xfrm>
                    <a:prstGeom prst="rect">
                      <a:avLst/>
                    </a:prstGeom>
                    <a:noFill/>
                  </pic:spPr>
                </pic:pic>
              </a:graphicData>
            </a:graphic>
          </wp:anchor>
        </w:drawing>
      </w:r>
      <w:r>
        <w:rPr>
          <w:rFonts w:ascii="Franklin Gothic Demi" w:eastAsia="Franklin Gothic Demi" w:hAnsi="Franklin Gothic Demi" w:cs="Franklin Gothic Demi"/>
          <w:color w:val="FFFFFF"/>
          <w:sz w:val="20"/>
          <w:szCs w:val="20"/>
        </w:rPr>
        <w:t>THE GCEA NEWS</w:t>
      </w:r>
    </w:p>
    <w:p w:rsidR="00B64E82" w:rsidRDefault="00B64E82">
      <w:pPr>
        <w:spacing w:line="134" w:lineRule="exact"/>
        <w:rPr>
          <w:sz w:val="20"/>
          <w:szCs w:val="20"/>
        </w:rPr>
      </w:pPr>
    </w:p>
    <w:tbl>
      <w:tblPr>
        <w:tblW w:w="0" w:type="auto"/>
        <w:tblInd w:w="10" w:type="dxa"/>
        <w:tblLayout w:type="fixed"/>
        <w:tblCellMar>
          <w:left w:w="0" w:type="dxa"/>
          <w:right w:w="0" w:type="dxa"/>
        </w:tblCellMar>
        <w:tblLook w:val="04A0"/>
      </w:tblPr>
      <w:tblGrid>
        <w:gridCol w:w="340"/>
        <w:gridCol w:w="220"/>
        <w:gridCol w:w="360"/>
        <w:gridCol w:w="1160"/>
        <w:gridCol w:w="8020"/>
        <w:gridCol w:w="520"/>
        <w:gridCol w:w="30"/>
      </w:tblGrid>
      <w:tr w:rsidR="00B64E82">
        <w:trPr>
          <w:trHeight w:val="100"/>
        </w:trPr>
        <w:tc>
          <w:tcPr>
            <w:tcW w:w="340" w:type="dxa"/>
            <w:tcBorders>
              <w:bottom w:val="single" w:sz="8" w:space="0" w:color="6666B3"/>
            </w:tcBorders>
            <w:vAlign w:val="bottom"/>
          </w:tcPr>
          <w:p w:rsidR="00B64E82" w:rsidRDefault="00B64E82">
            <w:pPr>
              <w:rPr>
                <w:sz w:val="8"/>
                <w:szCs w:val="8"/>
              </w:rPr>
            </w:pPr>
          </w:p>
        </w:tc>
        <w:tc>
          <w:tcPr>
            <w:tcW w:w="220" w:type="dxa"/>
            <w:tcBorders>
              <w:bottom w:val="single" w:sz="8" w:space="0" w:color="6666B3"/>
            </w:tcBorders>
            <w:shd w:val="clear" w:color="auto" w:fill="9999CD"/>
            <w:vAlign w:val="bottom"/>
          </w:tcPr>
          <w:p w:rsidR="00B64E82" w:rsidRDefault="00B64E82">
            <w:pPr>
              <w:rPr>
                <w:sz w:val="8"/>
                <w:szCs w:val="8"/>
              </w:rPr>
            </w:pPr>
          </w:p>
        </w:tc>
        <w:tc>
          <w:tcPr>
            <w:tcW w:w="360" w:type="dxa"/>
            <w:tcBorders>
              <w:bottom w:val="single" w:sz="8" w:space="0" w:color="6666B3"/>
            </w:tcBorders>
            <w:vAlign w:val="bottom"/>
          </w:tcPr>
          <w:p w:rsidR="00B64E82" w:rsidRDefault="00B64E82">
            <w:pPr>
              <w:rPr>
                <w:sz w:val="8"/>
                <w:szCs w:val="8"/>
              </w:rPr>
            </w:pPr>
          </w:p>
        </w:tc>
        <w:tc>
          <w:tcPr>
            <w:tcW w:w="1160" w:type="dxa"/>
            <w:tcBorders>
              <w:bottom w:val="single" w:sz="8" w:space="0" w:color="6666B3"/>
            </w:tcBorders>
            <w:vAlign w:val="bottom"/>
          </w:tcPr>
          <w:p w:rsidR="00B64E82" w:rsidRDefault="00B64E82">
            <w:pPr>
              <w:rPr>
                <w:sz w:val="8"/>
                <w:szCs w:val="8"/>
              </w:rPr>
            </w:pPr>
          </w:p>
        </w:tc>
        <w:tc>
          <w:tcPr>
            <w:tcW w:w="8020" w:type="dxa"/>
            <w:tcBorders>
              <w:bottom w:val="single" w:sz="8" w:space="0" w:color="6666B3"/>
            </w:tcBorders>
            <w:vAlign w:val="bottom"/>
          </w:tcPr>
          <w:p w:rsidR="00B64E82" w:rsidRDefault="00B64E82">
            <w:pPr>
              <w:rPr>
                <w:sz w:val="8"/>
                <w:szCs w:val="8"/>
              </w:rPr>
            </w:pPr>
          </w:p>
        </w:tc>
        <w:tc>
          <w:tcPr>
            <w:tcW w:w="520" w:type="dxa"/>
            <w:tcBorders>
              <w:bottom w:val="single" w:sz="8" w:space="0" w:color="6666B3"/>
            </w:tcBorders>
            <w:vAlign w:val="bottom"/>
          </w:tcPr>
          <w:p w:rsidR="00B64E82" w:rsidRDefault="00B64E82">
            <w:pPr>
              <w:rPr>
                <w:sz w:val="8"/>
                <w:szCs w:val="8"/>
              </w:rPr>
            </w:pPr>
          </w:p>
        </w:tc>
        <w:tc>
          <w:tcPr>
            <w:tcW w:w="0" w:type="dxa"/>
            <w:vAlign w:val="bottom"/>
          </w:tcPr>
          <w:p w:rsidR="00B64E82" w:rsidRDefault="00B64E82">
            <w:pPr>
              <w:rPr>
                <w:sz w:val="1"/>
                <w:szCs w:val="1"/>
              </w:rPr>
            </w:pPr>
          </w:p>
        </w:tc>
      </w:tr>
      <w:tr w:rsidR="00B64E82">
        <w:trPr>
          <w:trHeight w:val="105"/>
        </w:trPr>
        <w:tc>
          <w:tcPr>
            <w:tcW w:w="340" w:type="dxa"/>
            <w:tcBorders>
              <w:left w:val="single" w:sz="8" w:space="0" w:color="6666B3"/>
            </w:tcBorders>
            <w:vAlign w:val="bottom"/>
          </w:tcPr>
          <w:p w:rsidR="00B64E82" w:rsidRDefault="00B64E82">
            <w:pPr>
              <w:rPr>
                <w:sz w:val="9"/>
                <w:szCs w:val="9"/>
              </w:rPr>
            </w:pPr>
          </w:p>
        </w:tc>
        <w:tc>
          <w:tcPr>
            <w:tcW w:w="220" w:type="dxa"/>
            <w:shd w:val="clear" w:color="auto" w:fill="9999CD"/>
            <w:vAlign w:val="bottom"/>
          </w:tcPr>
          <w:p w:rsidR="00B64E82" w:rsidRDefault="00B64E82">
            <w:pPr>
              <w:rPr>
                <w:sz w:val="9"/>
                <w:szCs w:val="9"/>
              </w:rPr>
            </w:pPr>
          </w:p>
        </w:tc>
        <w:tc>
          <w:tcPr>
            <w:tcW w:w="360" w:type="dxa"/>
            <w:vAlign w:val="bottom"/>
          </w:tcPr>
          <w:p w:rsidR="00B64E82" w:rsidRDefault="00B64E82">
            <w:pPr>
              <w:rPr>
                <w:sz w:val="9"/>
                <w:szCs w:val="9"/>
              </w:rPr>
            </w:pPr>
          </w:p>
        </w:tc>
        <w:tc>
          <w:tcPr>
            <w:tcW w:w="1160" w:type="dxa"/>
            <w:vAlign w:val="bottom"/>
          </w:tcPr>
          <w:p w:rsidR="00B64E82" w:rsidRDefault="00B64E82">
            <w:pPr>
              <w:rPr>
                <w:sz w:val="9"/>
                <w:szCs w:val="9"/>
              </w:rPr>
            </w:pPr>
          </w:p>
        </w:tc>
        <w:tc>
          <w:tcPr>
            <w:tcW w:w="8020" w:type="dxa"/>
            <w:vAlign w:val="bottom"/>
          </w:tcPr>
          <w:p w:rsidR="00B64E82" w:rsidRDefault="00B64E82">
            <w:pPr>
              <w:rPr>
                <w:sz w:val="9"/>
                <w:szCs w:val="9"/>
              </w:rPr>
            </w:pPr>
          </w:p>
        </w:tc>
        <w:tc>
          <w:tcPr>
            <w:tcW w:w="520" w:type="dxa"/>
            <w:tcBorders>
              <w:right w:val="single" w:sz="8" w:space="0" w:color="6666B3"/>
            </w:tcBorders>
            <w:vAlign w:val="bottom"/>
          </w:tcPr>
          <w:p w:rsidR="00B64E82" w:rsidRDefault="00B64E82">
            <w:pPr>
              <w:rPr>
                <w:sz w:val="9"/>
                <w:szCs w:val="9"/>
              </w:rPr>
            </w:pPr>
          </w:p>
        </w:tc>
        <w:tc>
          <w:tcPr>
            <w:tcW w:w="0" w:type="dxa"/>
            <w:vAlign w:val="bottom"/>
          </w:tcPr>
          <w:p w:rsidR="00B64E82" w:rsidRDefault="00B64E82">
            <w:pPr>
              <w:rPr>
                <w:sz w:val="1"/>
                <w:szCs w:val="1"/>
              </w:rPr>
            </w:pPr>
          </w:p>
        </w:tc>
      </w:tr>
      <w:tr w:rsidR="00B64E82">
        <w:trPr>
          <w:trHeight w:val="627"/>
        </w:trPr>
        <w:tc>
          <w:tcPr>
            <w:tcW w:w="340" w:type="dxa"/>
            <w:tcBorders>
              <w:left w:val="single" w:sz="8" w:space="0" w:color="6666B3"/>
              <w:bottom w:val="single" w:sz="8" w:space="0" w:color="6666B3"/>
            </w:tcBorders>
            <w:vAlign w:val="bottom"/>
          </w:tcPr>
          <w:p w:rsidR="00B64E82" w:rsidRDefault="00B64E82">
            <w:pPr>
              <w:rPr>
                <w:sz w:val="24"/>
                <w:szCs w:val="24"/>
              </w:rPr>
            </w:pPr>
          </w:p>
        </w:tc>
        <w:tc>
          <w:tcPr>
            <w:tcW w:w="220" w:type="dxa"/>
            <w:tcBorders>
              <w:bottom w:val="single" w:sz="8" w:space="0" w:color="6666B3"/>
            </w:tcBorders>
            <w:vAlign w:val="bottom"/>
          </w:tcPr>
          <w:p w:rsidR="00B64E82" w:rsidRDefault="00B64E82">
            <w:pPr>
              <w:rPr>
                <w:sz w:val="24"/>
                <w:szCs w:val="24"/>
              </w:rPr>
            </w:pPr>
          </w:p>
        </w:tc>
        <w:tc>
          <w:tcPr>
            <w:tcW w:w="360" w:type="dxa"/>
            <w:tcBorders>
              <w:bottom w:val="single" w:sz="8" w:space="0" w:color="6666B3"/>
            </w:tcBorders>
            <w:vAlign w:val="bottom"/>
          </w:tcPr>
          <w:p w:rsidR="00B64E82" w:rsidRDefault="00B64E82">
            <w:pPr>
              <w:rPr>
                <w:sz w:val="24"/>
                <w:szCs w:val="24"/>
              </w:rPr>
            </w:pPr>
          </w:p>
        </w:tc>
        <w:tc>
          <w:tcPr>
            <w:tcW w:w="1160" w:type="dxa"/>
            <w:tcBorders>
              <w:bottom w:val="single" w:sz="8" w:space="0" w:color="6666B3"/>
            </w:tcBorders>
            <w:vAlign w:val="bottom"/>
          </w:tcPr>
          <w:p w:rsidR="00B64E82" w:rsidRDefault="00B64E82">
            <w:pPr>
              <w:rPr>
                <w:sz w:val="24"/>
                <w:szCs w:val="24"/>
              </w:rPr>
            </w:pPr>
          </w:p>
        </w:tc>
        <w:tc>
          <w:tcPr>
            <w:tcW w:w="8020" w:type="dxa"/>
            <w:tcBorders>
              <w:bottom w:val="single" w:sz="8" w:space="0" w:color="6666B3"/>
            </w:tcBorders>
            <w:vAlign w:val="bottom"/>
          </w:tcPr>
          <w:p w:rsidR="00B64E82" w:rsidRDefault="00B64E82">
            <w:pPr>
              <w:rPr>
                <w:sz w:val="24"/>
                <w:szCs w:val="24"/>
              </w:rPr>
            </w:pPr>
          </w:p>
        </w:tc>
        <w:tc>
          <w:tcPr>
            <w:tcW w:w="520" w:type="dxa"/>
            <w:tcBorders>
              <w:bottom w:val="single" w:sz="8" w:space="0" w:color="6666B3"/>
              <w:right w:val="single" w:sz="8" w:space="0" w:color="6666B3"/>
            </w:tcBorders>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491"/>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vAlign w:val="bottom"/>
          </w:tcPr>
          <w:p w:rsidR="00B64E82" w:rsidRDefault="00B64E82">
            <w:pPr>
              <w:rPr>
                <w:sz w:val="24"/>
                <w:szCs w:val="24"/>
              </w:rPr>
            </w:pPr>
          </w:p>
        </w:tc>
        <w:tc>
          <w:tcPr>
            <w:tcW w:w="8020" w:type="dxa"/>
            <w:vAlign w:val="bottom"/>
          </w:tcPr>
          <w:p w:rsidR="00B64E82" w:rsidRDefault="00B64E82">
            <w:pPr>
              <w:rPr>
                <w:sz w:val="24"/>
                <w:szCs w:val="24"/>
              </w:rPr>
            </w:pP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480"/>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shd w:val="clear" w:color="auto" w:fill="9999CD"/>
            <w:vAlign w:val="bottom"/>
          </w:tcPr>
          <w:p w:rsidR="00B64E82" w:rsidRDefault="006637FB">
            <w:pPr>
              <w:ind w:right="92"/>
              <w:jc w:val="right"/>
              <w:rPr>
                <w:sz w:val="20"/>
                <w:szCs w:val="20"/>
              </w:rPr>
            </w:pPr>
            <w:r>
              <w:rPr>
                <w:rFonts w:ascii="Arial Rounded MT Bold" w:eastAsia="Arial Rounded MT Bold" w:hAnsi="Arial Rounded MT Bold" w:cs="Arial Rounded MT Bold"/>
                <w:b/>
                <w:bCs/>
                <w:sz w:val="40"/>
                <w:szCs w:val="40"/>
              </w:rPr>
              <w:t>NO.</w:t>
            </w:r>
          </w:p>
        </w:tc>
        <w:tc>
          <w:tcPr>
            <w:tcW w:w="8020" w:type="dxa"/>
            <w:shd w:val="clear" w:color="auto" w:fill="9999CD"/>
            <w:vAlign w:val="bottom"/>
          </w:tcPr>
          <w:p w:rsidR="00B64E82" w:rsidRDefault="006637FB">
            <w:pPr>
              <w:ind w:left="1840"/>
              <w:rPr>
                <w:sz w:val="20"/>
                <w:szCs w:val="20"/>
              </w:rPr>
            </w:pPr>
            <w:r>
              <w:rPr>
                <w:rFonts w:ascii="Arial Rounded MT Bold" w:eastAsia="Arial Rounded MT Bold" w:hAnsi="Arial Rounded MT Bold" w:cs="Arial Rounded MT Bold"/>
                <w:b/>
                <w:bCs/>
                <w:sz w:val="40"/>
                <w:szCs w:val="40"/>
              </w:rPr>
              <w:t>2020/ 21 OBJECTIVES</w:t>
            </w: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301"/>
        </w:trPr>
        <w:tc>
          <w:tcPr>
            <w:tcW w:w="340" w:type="dxa"/>
            <w:vAlign w:val="bottom"/>
          </w:tcPr>
          <w:p w:rsidR="00B64E82" w:rsidRDefault="00B64E82">
            <w:pPr>
              <w:rPr>
                <w:sz w:val="24"/>
                <w:szCs w:val="24"/>
              </w:rPr>
            </w:pPr>
          </w:p>
        </w:tc>
        <w:tc>
          <w:tcPr>
            <w:tcW w:w="580" w:type="dxa"/>
            <w:gridSpan w:val="2"/>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B64E82">
            <w:pPr>
              <w:rPr>
                <w:sz w:val="24"/>
                <w:szCs w:val="24"/>
              </w:rPr>
            </w:pP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253"/>
        </w:trPr>
        <w:tc>
          <w:tcPr>
            <w:tcW w:w="340" w:type="dxa"/>
            <w:vAlign w:val="bottom"/>
          </w:tcPr>
          <w:p w:rsidR="00B64E82" w:rsidRDefault="00B64E82">
            <w:pPr>
              <w:rPr>
                <w:sz w:val="21"/>
                <w:szCs w:val="21"/>
              </w:rPr>
            </w:pPr>
          </w:p>
        </w:tc>
        <w:tc>
          <w:tcPr>
            <w:tcW w:w="580" w:type="dxa"/>
            <w:gridSpan w:val="2"/>
            <w:vAlign w:val="bottom"/>
          </w:tcPr>
          <w:p w:rsidR="00B64E82" w:rsidRDefault="00B64E82">
            <w:pPr>
              <w:rPr>
                <w:sz w:val="21"/>
                <w:szCs w:val="21"/>
              </w:rPr>
            </w:pPr>
          </w:p>
        </w:tc>
        <w:tc>
          <w:tcPr>
            <w:tcW w:w="1160" w:type="dxa"/>
            <w:shd w:val="clear" w:color="auto" w:fill="CCCCE6"/>
            <w:vAlign w:val="bottom"/>
          </w:tcPr>
          <w:p w:rsidR="00B64E82" w:rsidRDefault="006637FB">
            <w:pPr>
              <w:spacing w:line="252" w:lineRule="exact"/>
              <w:ind w:right="732"/>
              <w:jc w:val="right"/>
              <w:rPr>
                <w:sz w:val="20"/>
                <w:szCs w:val="20"/>
              </w:rPr>
            </w:pPr>
            <w:r>
              <w:rPr>
                <w:rFonts w:eastAsia="Times New Roman"/>
                <w:sz w:val="24"/>
                <w:szCs w:val="24"/>
              </w:rPr>
              <w:t>1.</w:t>
            </w:r>
          </w:p>
        </w:tc>
        <w:tc>
          <w:tcPr>
            <w:tcW w:w="8020" w:type="dxa"/>
            <w:shd w:val="clear" w:color="auto" w:fill="CCCCE6"/>
            <w:vAlign w:val="bottom"/>
          </w:tcPr>
          <w:p w:rsidR="00B64E82" w:rsidRDefault="006637FB">
            <w:pPr>
              <w:spacing w:line="252" w:lineRule="exact"/>
              <w:ind w:left="120"/>
              <w:rPr>
                <w:sz w:val="20"/>
                <w:szCs w:val="20"/>
              </w:rPr>
            </w:pPr>
            <w:r>
              <w:rPr>
                <w:rFonts w:eastAsia="Times New Roman"/>
                <w:sz w:val="24"/>
                <w:szCs w:val="24"/>
              </w:rPr>
              <w:t xml:space="preserve">Review and improve the administration operations to </w:t>
            </w:r>
            <w:r>
              <w:rPr>
                <w:rFonts w:eastAsia="Times New Roman"/>
                <w:sz w:val="24"/>
                <w:szCs w:val="24"/>
              </w:rPr>
              <w:t>facilitate the achievement</w:t>
            </w:r>
          </w:p>
        </w:tc>
        <w:tc>
          <w:tcPr>
            <w:tcW w:w="520" w:type="dxa"/>
            <w:vAlign w:val="bottom"/>
          </w:tcPr>
          <w:p w:rsidR="00B64E82" w:rsidRDefault="00B64E82">
            <w:pPr>
              <w:rPr>
                <w:sz w:val="21"/>
                <w:szCs w:val="21"/>
              </w:rPr>
            </w:pPr>
          </w:p>
        </w:tc>
        <w:tc>
          <w:tcPr>
            <w:tcW w:w="0" w:type="dxa"/>
            <w:vAlign w:val="bottom"/>
          </w:tcPr>
          <w:p w:rsidR="00B64E82" w:rsidRDefault="00B64E82">
            <w:pPr>
              <w:rPr>
                <w:sz w:val="1"/>
                <w:szCs w:val="1"/>
              </w:rPr>
            </w:pPr>
          </w:p>
        </w:tc>
      </w:tr>
      <w:tr w:rsidR="00B64E82">
        <w:trPr>
          <w:trHeight w:val="264"/>
        </w:trPr>
        <w:tc>
          <w:tcPr>
            <w:tcW w:w="340" w:type="dxa"/>
            <w:vAlign w:val="bottom"/>
          </w:tcPr>
          <w:p w:rsidR="00B64E82" w:rsidRDefault="00B64E82"/>
        </w:tc>
        <w:tc>
          <w:tcPr>
            <w:tcW w:w="220" w:type="dxa"/>
            <w:vAlign w:val="bottom"/>
          </w:tcPr>
          <w:p w:rsidR="00B64E82" w:rsidRDefault="00B64E82"/>
        </w:tc>
        <w:tc>
          <w:tcPr>
            <w:tcW w:w="360" w:type="dxa"/>
            <w:vAlign w:val="bottom"/>
          </w:tcPr>
          <w:p w:rsidR="00B64E82" w:rsidRDefault="00B64E82"/>
        </w:tc>
        <w:tc>
          <w:tcPr>
            <w:tcW w:w="1160" w:type="dxa"/>
            <w:shd w:val="clear" w:color="auto" w:fill="CCCCE6"/>
            <w:vAlign w:val="bottom"/>
          </w:tcPr>
          <w:p w:rsidR="00B64E82" w:rsidRDefault="00B64E82"/>
        </w:tc>
        <w:tc>
          <w:tcPr>
            <w:tcW w:w="8020" w:type="dxa"/>
            <w:shd w:val="clear" w:color="auto" w:fill="CCCCE6"/>
            <w:vAlign w:val="bottom"/>
          </w:tcPr>
          <w:p w:rsidR="00B64E82" w:rsidRDefault="006637FB">
            <w:pPr>
              <w:spacing w:line="264" w:lineRule="exact"/>
              <w:ind w:left="120"/>
              <w:rPr>
                <w:sz w:val="20"/>
                <w:szCs w:val="20"/>
              </w:rPr>
            </w:pPr>
            <w:r>
              <w:rPr>
                <w:rFonts w:eastAsia="Times New Roman"/>
                <w:sz w:val="24"/>
                <w:szCs w:val="24"/>
              </w:rPr>
              <w:t>of our vision.</w:t>
            </w:r>
          </w:p>
        </w:tc>
        <w:tc>
          <w:tcPr>
            <w:tcW w:w="520" w:type="dxa"/>
            <w:vAlign w:val="bottom"/>
          </w:tcPr>
          <w:p w:rsidR="00B64E82" w:rsidRDefault="00B64E82"/>
        </w:tc>
        <w:tc>
          <w:tcPr>
            <w:tcW w:w="0" w:type="dxa"/>
            <w:vAlign w:val="bottom"/>
          </w:tcPr>
          <w:p w:rsidR="00B64E82" w:rsidRDefault="00B64E82">
            <w:pPr>
              <w:rPr>
                <w:sz w:val="1"/>
                <w:szCs w:val="1"/>
              </w:rPr>
            </w:pPr>
          </w:p>
        </w:tc>
      </w:tr>
      <w:tr w:rsidR="00B64E82">
        <w:trPr>
          <w:trHeight w:val="188"/>
        </w:trPr>
        <w:tc>
          <w:tcPr>
            <w:tcW w:w="340" w:type="dxa"/>
            <w:vAlign w:val="bottom"/>
          </w:tcPr>
          <w:p w:rsidR="00B64E82" w:rsidRDefault="00B64E82">
            <w:pPr>
              <w:rPr>
                <w:sz w:val="16"/>
                <w:szCs w:val="16"/>
              </w:rPr>
            </w:pPr>
          </w:p>
        </w:tc>
        <w:tc>
          <w:tcPr>
            <w:tcW w:w="580" w:type="dxa"/>
            <w:gridSpan w:val="2"/>
            <w:vMerge w:val="restart"/>
            <w:vAlign w:val="bottom"/>
          </w:tcPr>
          <w:p w:rsidR="00B64E82" w:rsidRDefault="00B64E82">
            <w:pPr>
              <w:rPr>
                <w:sz w:val="16"/>
                <w:szCs w:val="16"/>
              </w:rPr>
            </w:pPr>
          </w:p>
        </w:tc>
        <w:tc>
          <w:tcPr>
            <w:tcW w:w="1160" w:type="dxa"/>
            <w:shd w:val="clear" w:color="auto" w:fill="CCCCE6"/>
            <w:vAlign w:val="bottom"/>
          </w:tcPr>
          <w:p w:rsidR="00B64E82" w:rsidRDefault="00B64E82">
            <w:pPr>
              <w:rPr>
                <w:sz w:val="16"/>
                <w:szCs w:val="16"/>
              </w:rPr>
            </w:pPr>
          </w:p>
        </w:tc>
        <w:tc>
          <w:tcPr>
            <w:tcW w:w="8020" w:type="dxa"/>
            <w:shd w:val="clear" w:color="auto" w:fill="CCCCE6"/>
            <w:vAlign w:val="bottom"/>
          </w:tcPr>
          <w:p w:rsidR="00B64E82" w:rsidRDefault="00B64E82">
            <w:pPr>
              <w:rPr>
                <w:sz w:val="16"/>
                <w:szCs w:val="16"/>
              </w:rPr>
            </w:pPr>
          </w:p>
        </w:tc>
        <w:tc>
          <w:tcPr>
            <w:tcW w:w="520" w:type="dxa"/>
            <w:vAlign w:val="bottom"/>
          </w:tcPr>
          <w:p w:rsidR="00B64E82" w:rsidRDefault="00B64E82">
            <w:pPr>
              <w:rPr>
                <w:sz w:val="16"/>
                <w:szCs w:val="16"/>
              </w:rPr>
            </w:pPr>
          </w:p>
        </w:tc>
        <w:tc>
          <w:tcPr>
            <w:tcW w:w="0" w:type="dxa"/>
            <w:vAlign w:val="bottom"/>
          </w:tcPr>
          <w:p w:rsidR="00B64E82" w:rsidRDefault="00B64E82">
            <w:pPr>
              <w:rPr>
                <w:sz w:val="1"/>
                <w:szCs w:val="1"/>
              </w:rPr>
            </w:pPr>
          </w:p>
        </w:tc>
      </w:tr>
      <w:tr w:rsidR="00B64E82">
        <w:trPr>
          <w:trHeight w:val="264"/>
        </w:trPr>
        <w:tc>
          <w:tcPr>
            <w:tcW w:w="340" w:type="dxa"/>
            <w:vAlign w:val="bottom"/>
          </w:tcPr>
          <w:p w:rsidR="00B64E82" w:rsidRDefault="00B64E82"/>
        </w:tc>
        <w:tc>
          <w:tcPr>
            <w:tcW w:w="580" w:type="dxa"/>
            <w:gridSpan w:val="2"/>
            <w:vMerge/>
            <w:vAlign w:val="bottom"/>
          </w:tcPr>
          <w:p w:rsidR="00B64E82" w:rsidRDefault="00B64E82"/>
        </w:tc>
        <w:tc>
          <w:tcPr>
            <w:tcW w:w="1160" w:type="dxa"/>
            <w:shd w:val="clear" w:color="auto" w:fill="9999CD"/>
            <w:vAlign w:val="bottom"/>
          </w:tcPr>
          <w:p w:rsidR="00B64E82" w:rsidRDefault="006637FB">
            <w:pPr>
              <w:spacing w:line="264" w:lineRule="exact"/>
              <w:ind w:right="732"/>
              <w:jc w:val="right"/>
              <w:rPr>
                <w:sz w:val="20"/>
                <w:szCs w:val="20"/>
              </w:rPr>
            </w:pPr>
            <w:r>
              <w:rPr>
                <w:rFonts w:eastAsia="Times New Roman"/>
                <w:sz w:val="24"/>
                <w:szCs w:val="24"/>
              </w:rPr>
              <w:t>2.</w:t>
            </w:r>
          </w:p>
        </w:tc>
        <w:tc>
          <w:tcPr>
            <w:tcW w:w="8020" w:type="dxa"/>
            <w:shd w:val="clear" w:color="auto" w:fill="9999CD"/>
            <w:vAlign w:val="bottom"/>
          </w:tcPr>
          <w:p w:rsidR="00B64E82" w:rsidRDefault="006637FB">
            <w:pPr>
              <w:spacing w:line="264" w:lineRule="exact"/>
              <w:ind w:left="120"/>
              <w:rPr>
                <w:sz w:val="20"/>
                <w:szCs w:val="20"/>
              </w:rPr>
            </w:pPr>
            <w:r>
              <w:rPr>
                <w:rFonts w:eastAsia="Times New Roman"/>
                <w:sz w:val="24"/>
                <w:szCs w:val="24"/>
              </w:rPr>
              <w:t>Promote  policies  that  serves  the  interest  of  GCEA  at  both  Governmental/</w:t>
            </w:r>
          </w:p>
        </w:tc>
        <w:tc>
          <w:tcPr>
            <w:tcW w:w="520" w:type="dxa"/>
            <w:vAlign w:val="bottom"/>
          </w:tcPr>
          <w:p w:rsidR="00B64E82" w:rsidRDefault="00B64E82"/>
        </w:tc>
        <w:tc>
          <w:tcPr>
            <w:tcW w:w="0" w:type="dxa"/>
            <w:vAlign w:val="bottom"/>
          </w:tcPr>
          <w:p w:rsidR="00B64E82" w:rsidRDefault="00B64E82">
            <w:pPr>
              <w:rPr>
                <w:sz w:val="1"/>
                <w:szCs w:val="1"/>
              </w:rPr>
            </w:pPr>
          </w:p>
        </w:tc>
      </w:tr>
      <w:tr w:rsidR="00B64E82">
        <w:trPr>
          <w:trHeight w:val="304"/>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6637FB">
            <w:pPr>
              <w:ind w:left="120"/>
              <w:rPr>
                <w:sz w:val="20"/>
                <w:szCs w:val="20"/>
              </w:rPr>
            </w:pPr>
            <w:r>
              <w:rPr>
                <w:rFonts w:eastAsia="Times New Roman"/>
                <w:sz w:val="24"/>
                <w:szCs w:val="24"/>
              </w:rPr>
              <w:t>Institutional Level to make the Association attractive to consulting firms e.g.</w:t>
            </w: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305"/>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6637FB">
            <w:pPr>
              <w:ind w:left="120"/>
              <w:rPr>
                <w:sz w:val="20"/>
                <w:szCs w:val="20"/>
              </w:rPr>
            </w:pPr>
            <w:r>
              <w:rPr>
                <w:rFonts w:eastAsia="Times New Roman"/>
                <w:sz w:val="24"/>
                <w:szCs w:val="24"/>
              </w:rPr>
              <w:t xml:space="preserve">Professional </w:t>
            </w:r>
            <w:r>
              <w:rPr>
                <w:rFonts w:eastAsia="Times New Roman"/>
                <w:sz w:val="24"/>
                <w:szCs w:val="24"/>
              </w:rPr>
              <w:t>Fees</w:t>
            </w: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318"/>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6637FB">
            <w:pPr>
              <w:ind w:left="120"/>
              <w:rPr>
                <w:sz w:val="20"/>
                <w:szCs w:val="20"/>
              </w:rPr>
            </w:pPr>
            <w:r>
              <w:rPr>
                <w:rFonts w:eastAsia="Times New Roman"/>
                <w:sz w:val="24"/>
                <w:szCs w:val="24"/>
              </w:rPr>
              <w:t>Tax considerations</w:t>
            </w: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318"/>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6637FB">
            <w:pPr>
              <w:ind w:left="120"/>
              <w:rPr>
                <w:sz w:val="20"/>
                <w:szCs w:val="20"/>
              </w:rPr>
            </w:pPr>
            <w:r>
              <w:rPr>
                <w:rFonts w:eastAsia="Times New Roman"/>
                <w:sz w:val="24"/>
                <w:szCs w:val="24"/>
              </w:rPr>
              <w:t>Local Content considerations</w:t>
            </w: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318"/>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6637FB">
            <w:pPr>
              <w:ind w:left="120"/>
              <w:rPr>
                <w:sz w:val="20"/>
                <w:szCs w:val="20"/>
              </w:rPr>
            </w:pPr>
            <w:r>
              <w:rPr>
                <w:rFonts w:eastAsia="Times New Roman"/>
                <w:sz w:val="24"/>
                <w:szCs w:val="24"/>
              </w:rPr>
              <w:t>Public Procurement Authority (PPA) considerations</w:t>
            </w: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317"/>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6637FB">
            <w:pPr>
              <w:ind w:left="120"/>
              <w:rPr>
                <w:sz w:val="20"/>
                <w:szCs w:val="20"/>
              </w:rPr>
            </w:pPr>
            <w:r>
              <w:rPr>
                <w:rFonts w:eastAsia="Times New Roman"/>
                <w:sz w:val="24"/>
                <w:szCs w:val="24"/>
              </w:rPr>
              <w:t>Collaboration with Metropolitan, Municipal and District Assemblies (MMDA)</w:t>
            </w: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318"/>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6637FB">
            <w:pPr>
              <w:ind w:left="120"/>
              <w:rPr>
                <w:sz w:val="20"/>
                <w:szCs w:val="20"/>
              </w:rPr>
            </w:pPr>
            <w:r>
              <w:rPr>
                <w:rFonts w:eastAsia="Times New Roman"/>
                <w:sz w:val="24"/>
                <w:szCs w:val="24"/>
              </w:rPr>
              <w:t xml:space="preserve">Collaboration with Association of </w:t>
            </w:r>
            <w:r>
              <w:rPr>
                <w:rFonts w:eastAsia="Times New Roman"/>
                <w:sz w:val="24"/>
                <w:szCs w:val="24"/>
              </w:rPr>
              <w:t>Contractors/BEP’s</w:t>
            </w: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318"/>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6637FB">
            <w:pPr>
              <w:ind w:left="120"/>
              <w:rPr>
                <w:sz w:val="20"/>
                <w:szCs w:val="20"/>
              </w:rPr>
            </w:pPr>
            <w:r>
              <w:rPr>
                <w:rFonts w:eastAsia="Times New Roman"/>
                <w:sz w:val="24"/>
                <w:szCs w:val="24"/>
              </w:rPr>
              <w:t>Collaboration with sector Ministries/Organizations</w:t>
            </w: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1382"/>
        </w:trPr>
        <w:tc>
          <w:tcPr>
            <w:tcW w:w="340" w:type="dxa"/>
            <w:vAlign w:val="bottom"/>
          </w:tcPr>
          <w:p w:rsidR="00B64E82" w:rsidRDefault="00B64E82">
            <w:pPr>
              <w:rPr>
                <w:sz w:val="24"/>
                <w:szCs w:val="24"/>
              </w:rPr>
            </w:pPr>
          </w:p>
        </w:tc>
        <w:tc>
          <w:tcPr>
            <w:tcW w:w="580" w:type="dxa"/>
            <w:gridSpan w:val="2"/>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B64E82">
            <w:pPr>
              <w:rPr>
                <w:sz w:val="24"/>
                <w:szCs w:val="24"/>
              </w:rPr>
            </w:pP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264"/>
        </w:trPr>
        <w:tc>
          <w:tcPr>
            <w:tcW w:w="340" w:type="dxa"/>
            <w:vAlign w:val="bottom"/>
          </w:tcPr>
          <w:p w:rsidR="00B64E82" w:rsidRDefault="00B64E82"/>
        </w:tc>
        <w:tc>
          <w:tcPr>
            <w:tcW w:w="220" w:type="dxa"/>
            <w:vAlign w:val="bottom"/>
          </w:tcPr>
          <w:p w:rsidR="00B64E82" w:rsidRDefault="00B64E82"/>
        </w:tc>
        <w:tc>
          <w:tcPr>
            <w:tcW w:w="360" w:type="dxa"/>
            <w:vAlign w:val="bottom"/>
          </w:tcPr>
          <w:p w:rsidR="00B64E82" w:rsidRDefault="00B64E82"/>
        </w:tc>
        <w:tc>
          <w:tcPr>
            <w:tcW w:w="1160" w:type="dxa"/>
            <w:shd w:val="clear" w:color="auto" w:fill="CCCCE6"/>
            <w:vAlign w:val="bottom"/>
          </w:tcPr>
          <w:p w:rsidR="00B64E82" w:rsidRDefault="006637FB">
            <w:pPr>
              <w:spacing w:line="264" w:lineRule="exact"/>
              <w:ind w:right="732"/>
              <w:jc w:val="right"/>
              <w:rPr>
                <w:sz w:val="20"/>
                <w:szCs w:val="20"/>
              </w:rPr>
            </w:pPr>
            <w:r>
              <w:rPr>
                <w:rFonts w:eastAsia="Times New Roman"/>
                <w:sz w:val="24"/>
                <w:szCs w:val="24"/>
              </w:rPr>
              <w:t>3.</w:t>
            </w:r>
          </w:p>
        </w:tc>
        <w:tc>
          <w:tcPr>
            <w:tcW w:w="8020" w:type="dxa"/>
            <w:shd w:val="clear" w:color="auto" w:fill="CCCCE6"/>
            <w:vAlign w:val="bottom"/>
          </w:tcPr>
          <w:p w:rsidR="00B64E82" w:rsidRDefault="006637FB">
            <w:pPr>
              <w:spacing w:line="264" w:lineRule="exact"/>
              <w:ind w:left="120"/>
              <w:rPr>
                <w:sz w:val="20"/>
                <w:szCs w:val="20"/>
              </w:rPr>
            </w:pPr>
            <w:r>
              <w:rPr>
                <w:rFonts w:eastAsia="Times New Roman"/>
                <w:sz w:val="24"/>
                <w:szCs w:val="24"/>
              </w:rPr>
              <w:t>Support and enhance the operations of the committees to make them effective.</w:t>
            </w:r>
          </w:p>
        </w:tc>
        <w:tc>
          <w:tcPr>
            <w:tcW w:w="520" w:type="dxa"/>
            <w:vAlign w:val="bottom"/>
          </w:tcPr>
          <w:p w:rsidR="00B64E82" w:rsidRDefault="00B64E82"/>
        </w:tc>
        <w:tc>
          <w:tcPr>
            <w:tcW w:w="0" w:type="dxa"/>
            <w:vAlign w:val="bottom"/>
          </w:tcPr>
          <w:p w:rsidR="00B64E82" w:rsidRDefault="00B64E82">
            <w:pPr>
              <w:rPr>
                <w:sz w:val="1"/>
                <w:szCs w:val="1"/>
              </w:rPr>
            </w:pPr>
          </w:p>
        </w:tc>
      </w:tr>
      <w:tr w:rsidR="00B64E82">
        <w:trPr>
          <w:trHeight w:val="511"/>
        </w:trPr>
        <w:tc>
          <w:tcPr>
            <w:tcW w:w="340" w:type="dxa"/>
            <w:vAlign w:val="bottom"/>
          </w:tcPr>
          <w:p w:rsidR="00B64E82" w:rsidRDefault="00B64E82">
            <w:pPr>
              <w:rPr>
                <w:sz w:val="24"/>
                <w:szCs w:val="24"/>
              </w:rPr>
            </w:pPr>
          </w:p>
        </w:tc>
        <w:tc>
          <w:tcPr>
            <w:tcW w:w="580" w:type="dxa"/>
            <w:gridSpan w:val="2"/>
            <w:vMerge w:val="restart"/>
            <w:vAlign w:val="bottom"/>
          </w:tcPr>
          <w:p w:rsidR="00B64E82" w:rsidRDefault="00B64E82">
            <w:pPr>
              <w:rPr>
                <w:sz w:val="24"/>
                <w:szCs w:val="24"/>
              </w:rPr>
            </w:pPr>
          </w:p>
        </w:tc>
        <w:tc>
          <w:tcPr>
            <w:tcW w:w="1160" w:type="dxa"/>
            <w:shd w:val="clear" w:color="auto" w:fill="CCCCE6"/>
            <w:vAlign w:val="bottom"/>
          </w:tcPr>
          <w:p w:rsidR="00B64E82" w:rsidRDefault="00B64E82">
            <w:pPr>
              <w:rPr>
                <w:sz w:val="24"/>
                <w:szCs w:val="24"/>
              </w:rPr>
            </w:pPr>
          </w:p>
        </w:tc>
        <w:tc>
          <w:tcPr>
            <w:tcW w:w="8020" w:type="dxa"/>
            <w:shd w:val="clear" w:color="auto" w:fill="CCCCE6"/>
            <w:vAlign w:val="bottom"/>
          </w:tcPr>
          <w:p w:rsidR="00B64E82" w:rsidRDefault="00B64E82">
            <w:pPr>
              <w:rPr>
                <w:sz w:val="24"/>
                <w:szCs w:val="24"/>
              </w:rPr>
            </w:pP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264"/>
        </w:trPr>
        <w:tc>
          <w:tcPr>
            <w:tcW w:w="340" w:type="dxa"/>
            <w:vAlign w:val="bottom"/>
          </w:tcPr>
          <w:p w:rsidR="00B64E82" w:rsidRDefault="00B64E82"/>
        </w:tc>
        <w:tc>
          <w:tcPr>
            <w:tcW w:w="580" w:type="dxa"/>
            <w:gridSpan w:val="2"/>
            <w:vMerge/>
            <w:vAlign w:val="bottom"/>
          </w:tcPr>
          <w:p w:rsidR="00B64E82" w:rsidRDefault="00B64E82"/>
        </w:tc>
        <w:tc>
          <w:tcPr>
            <w:tcW w:w="1160" w:type="dxa"/>
            <w:shd w:val="clear" w:color="auto" w:fill="9999CD"/>
            <w:vAlign w:val="bottom"/>
          </w:tcPr>
          <w:p w:rsidR="00B64E82" w:rsidRDefault="006637FB">
            <w:pPr>
              <w:spacing w:line="264" w:lineRule="exact"/>
              <w:ind w:right="732"/>
              <w:jc w:val="right"/>
              <w:rPr>
                <w:sz w:val="20"/>
                <w:szCs w:val="20"/>
              </w:rPr>
            </w:pPr>
            <w:r>
              <w:rPr>
                <w:rFonts w:eastAsia="Times New Roman"/>
                <w:sz w:val="24"/>
                <w:szCs w:val="24"/>
              </w:rPr>
              <w:t>4.</w:t>
            </w:r>
          </w:p>
        </w:tc>
        <w:tc>
          <w:tcPr>
            <w:tcW w:w="8020" w:type="dxa"/>
            <w:shd w:val="clear" w:color="auto" w:fill="9999CD"/>
            <w:vAlign w:val="bottom"/>
          </w:tcPr>
          <w:p w:rsidR="00B64E82" w:rsidRDefault="006637FB">
            <w:pPr>
              <w:spacing w:line="264" w:lineRule="exact"/>
              <w:ind w:left="120"/>
              <w:rPr>
                <w:sz w:val="20"/>
                <w:szCs w:val="20"/>
              </w:rPr>
            </w:pPr>
            <w:r>
              <w:rPr>
                <w:rFonts w:eastAsia="Times New Roman"/>
                <w:sz w:val="24"/>
                <w:szCs w:val="24"/>
              </w:rPr>
              <w:t>Encourage more interactions with Council Members and Member Firms on the</w:t>
            </w:r>
          </w:p>
        </w:tc>
        <w:tc>
          <w:tcPr>
            <w:tcW w:w="520" w:type="dxa"/>
            <w:vAlign w:val="bottom"/>
          </w:tcPr>
          <w:p w:rsidR="00B64E82" w:rsidRDefault="00B64E82"/>
        </w:tc>
        <w:tc>
          <w:tcPr>
            <w:tcW w:w="0" w:type="dxa"/>
            <w:vAlign w:val="bottom"/>
          </w:tcPr>
          <w:p w:rsidR="00B64E82" w:rsidRDefault="00B64E82">
            <w:pPr>
              <w:rPr>
                <w:sz w:val="1"/>
                <w:szCs w:val="1"/>
              </w:rPr>
            </w:pPr>
          </w:p>
        </w:tc>
      </w:tr>
      <w:tr w:rsidR="00B64E82">
        <w:trPr>
          <w:trHeight w:val="304"/>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6637FB">
            <w:pPr>
              <w:ind w:left="120"/>
              <w:rPr>
                <w:sz w:val="20"/>
                <w:szCs w:val="20"/>
              </w:rPr>
            </w:pPr>
            <w:r>
              <w:rPr>
                <w:rFonts w:eastAsia="Times New Roman"/>
                <w:sz w:val="24"/>
                <w:szCs w:val="24"/>
              </w:rPr>
              <w:t>Vision and benefits of the Association.</w:t>
            </w: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618"/>
        </w:trPr>
        <w:tc>
          <w:tcPr>
            <w:tcW w:w="340" w:type="dxa"/>
            <w:vAlign w:val="bottom"/>
          </w:tcPr>
          <w:p w:rsidR="00B64E82" w:rsidRDefault="00B64E82">
            <w:pPr>
              <w:rPr>
                <w:sz w:val="24"/>
                <w:szCs w:val="24"/>
              </w:rPr>
            </w:pPr>
          </w:p>
        </w:tc>
        <w:tc>
          <w:tcPr>
            <w:tcW w:w="580" w:type="dxa"/>
            <w:gridSpan w:val="2"/>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B64E82">
            <w:pPr>
              <w:rPr>
                <w:sz w:val="24"/>
                <w:szCs w:val="24"/>
              </w:rPr>
            </w:pP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254"/>
        </w:trPr>
        <w:tc>
          <w:tcPr>
            <w:tcW w:w="340" w:type="dxa"/>
            <w:vAlign w:val="bottom"/>
          </w:tcPr>
          <w:p w:rsidR="00B64E82" w:rsidRDefault="00B64E82"/>
        </w:tc>
        <w:tc>
          <w:tcPr>
            <w:tcW w:w="220" w:type="dxa"/>
            <w:vAlign w:val="bottom"/>
          </w:tcPr>
          <w:p w:rsidR="00B64E82" w:rsidRDefault="00B64E82"/>
        </w:tc>
        <w:tc>
          <w:tcPr>
            <w:tcW w:w="360" w:type="dxa"/>
            <w:vAlign w:val="bottom"/>
          </w:tcPr>
          <w:p w:rsidR="00B64E82" w:rsidRDefault="00B64E82"/>
        </w:tc>
        <w:tc>
          <w:tcPr>
            <w:tcW w:w="1160" w:type="dxa"/>
            <w:shd w:val="clear" w:color="auto" w:fill="CCCCE6"/>
            <w:vAlign w:val="bottom"/>
          </w:tcPr>
          <w:p w:rsidR="00B64E82" w:rsidRDefault="006637FB">
            <w:pPr>
              <w:spacing w:line="253" w:lineRule="exact"/>
              <w:ind w:right="732"/>
              <w:jc w:val="right"/>
              <w:rPr>
                <w:sz w:val="20"/>
                <w:szCs w:val="20"/>
              </w:rPr>
            </w:pPr>
            <w:r>
              <w:rPr>
                <w:rFonts w:eastAsia="Times New Roman"/>
                <w:sz w:val="24"/>
                <w:szCs w:val="24"/>
              </w:rPr>
              <w:t>5.</w:t>
            </w:r>
          </w:p>
        </w:tc>
        <w:tc>
          <w:tcPr>
            <w:tcW w:w="8020" w:type="dxa"/>
            <w:shd w:val="clear" w:color="auto" w:fill="CCCCE6"/>
            <w:vAlign w:val="bottom"/>
          </w:tcPr>
          <w:p w:rsidR="00B64E82" w:rsidRDefault="006637FB">
            <w:pPr>
              <w:spacing w:line="253" w:lineRule="exact"/>
              <w:ind w:left="120"/>
              <w:rPr>
                <w:sz w:val="20"/>
                <w:szCs w:val="20"/>
              </w:rPr>
            </w:pPr>
            <w:r>
              <w:rPr>
                <w:rFonts w:eastAsia="Times New Roman"/>
                <w:sz w:val="24"/>
                <w:szCs w:val="24"/>
              </w:rPr>
              <w:t>Bringing in other Consulting Firms in the Built Environment (eg. Quantity Sur-</w:t>
            </w:r>
          </w:p>
        </w:tc>
        <w:tc>
          <w:tcPr>
            <w:tcW w:w="520" w:type="dxa"/>
            <w:vAlign w:val="bottom"/>
          </w:tcPr>
          <w:p w:rsidR="00B64E82" w:rsidRDefault="00B64E82"/>
        </w:tc>
        <w:tc>
          <w:tcPr>
            <w:tcW w:w="0" w:type="dxa"/>
            <w:vAlign w:val="bottom"/>
          </w:tcPr>
          <w:p w:rsidR="00B64E82" w:rsidRDefault="00B64E82">
            <w:pPr>
              <w:rPr>
                <w:sz w:val="1"/>
                <w:szCs w:val="1"/>
              </w:rPr>
            </w:pPr>
          </w:p>
        </w:tc>
      </w:tr>
      <w:tr w:rsidR="00B64E82">
        <w:trPr>
          <w:trHeight w:val="264"/>
        </w:trPr>
        <w:tc>
          <w:tcPr>
            <w:tcW w:w="340" w:type="dxa"/>
            <w:vAlign w:val="bottom"/>
          </w:tcPr>
          <w:p w:rsidR="00B64E82" w:rsidRDefault="00B64E82"/>
        </w:tc>
        <w:tc>
          <w:tcPr>
            <w:tcW w:w="220" w:type="dxa"/>
            <w:vAlign w:val="bottom"/>
          </w:tcPr>
          <w:p w:rsidR="00B64E82" w:rsidRDefault="00B64E82"/>
        </w:tc>
        <w:tc>
          <w:tcPr>
            <w:tcW w:w="360" w:type="dxa"/>
            <w:vAlign w:val="bottom"/>
          </w:tcPr>
          <w:p w:rsidR="00B64E82" w:rsidRDefault="00B64E82"/>
        </w:tc>
        <w:tc>
          <w:tcPr>
            <w:tcW w:w="1160" w:type="dxa"/>
            <w:shd w:val="clear" w:color="auto" w:fill="CCCCE6"/>
            <w:vAlign w:val="bottom"/>
          </w:tcPr>
          <w:p w:rsidR="00B64E82" w:rsidRDefault="00B64E82"/>
        </w:tc>
        <w:tc>
          <w:tcPr>
            <w:tcW w:w="8020" w:type="dxa"/>
            <w:shd w:val="clear" w:color="auto" w:fill="CCCCE6"/>
            <w:vAlign w:val="bottom"/>
          </w:tcPr>
          <w:p w:rsidR="00B64E82" w:rsidRDefault="006637FB">
            <w:pPr>
              <w:spacing w:line="264" w:lineRule="exact"/>
              <w:ind w:left="120"/>
              <w:rPr>
                <w:sz w:val="20"/>
                <w:szCs w:val="20"/>
              </w:rPr>
            </w:pPr>
            <w:r>
              <w:rPr>
                <w:rFonts w:eastAsia="Times New Roman"/>
                <w:sz w:val="24"/>
                <w:szCs w:val="24"/>
              </w:rPr>
              <w:t>veyors and Architects) into our fold.</w:t>
            </w:r>
          </w:p>
        </w:tc>
        <w:tc>
          <w:tcPr>
            <w:tcW w:w="520" w:type="dxa"/>
            <w:vAlign w:val="bottom"/>
          </w:tcPr>
          <w:p w:rsidR="00B64E82" w:rsidRDefault="00B64E82"/>
        </w:tc>
        <w:tc>
          <w:tcPr>
            <w:tcW w:w="0" w:type="dxa"/>
            <w:vAlign w:val="bottom"/>
          </w:tcPr>
          <w:p w:rsidR="00B64E82" w:rsidRDefault="00B64E82">
            <w:pPr>
              <w:rPr>
                <w:sz w:val="1"/>
                <w:szCs w:val="1"/>
              </w:rPr>
            </w:pPr>
          </w:p>
        </w:tc>
      </w:tr>
      <w:tr w:rsidR="00B64E82">
        <w:trPr>
          <w:trHeight w:val="187"/>
        </w:trPr>
        <w:tc>
          <w:tcPr>
            <w:tcW w:w="340" w:type="dxa"/>
            <w:vAlign w:val="bottom"/>
          </w:tcPr>
          <w:p w:rsidR="00B64E82" w:rsidRDefault="00B64E82">
            <w:pPr>
              <w:rPr>
                <w:sz w:val="16"/>
                <w:szCs w:val="16"/>
              </w:rPr>
            </w:pPr>
          </w:p>
        </w:tc>
        <w:tc>
          <w:tcPr>
            <w:tcW w:w="580" w:type="dxa"/>
            <w:gridSpan w:val="2"/>
            <w:vMerge w:val="restart"/>
            <w:vAlign w:val="bottom"/>
          </w:tcPr>
          <w:p w:rsidR="00B64E82" w:rsidRDefault="00B64E82">
            <w:pPr>
              <w:rPr>
                <w:sz w:val="16"/>
                <w:szCs w:val="16"/>
              </w:rPr>
            </w:pPr>
          </w:p>
        </w:tc>
        <w:tc>
          <w:tcPr>
            <w:tcW w:w="1160" w:type="dxa"/>
            <w:shd w:val="clear" w:color="auto" w:fill="CCCCE6"/>
            <w:vAlign w:val="bottom"/>
          </w:tcPr>
          <w:p w:rsidR="00B64E82" w:rsidRDefault="00B64E82">
            <w:pPr>
              <w:rPr>
                <w:sz w:val="16"/>
                <w:szCs w:val="16"/>
              </w:rPr>
            </w:pPr>
          </w:p>
        </w:tc>
        <w:tc>
          <w:tcPr>
            <w:tcW w:w="8020" w:type="dxa"/>
            <w:shd w:val="clear" w:color="auto" w:fill="CCCCE6"/>
            <w:vAlign w:val="bottom"/>
          </w:tcPr>
          <w:p w:rsidR="00B64E82" w:rsidRDefault="00B64E82">
            <w:pPr>
              <w:rPr>
                <w:sz w:val="16"/>
                <w:szCs w:val="16"/>
              </w:rPr>
            </w:pPr>
          </w:p>
        </w:tc>
        <w:tc>
          <w:tcPr>
            <w:tcW w:w="520" w:type="dxa"/>
            <w:vAlign w:val="bottom"/>
          </w:tcPr>
          <w:p w:rsidR="00B64E82" w:rsidRDefault="00B64E82">
            <w:pPr>
              <w:rPr>
                <w:sz w:val="16"/>
                <w:szCs w:val="16"/>
              </w:rPr>
            </w:pPr>
          </w:p>
        </w:tc>
        <w:tc>
          <w:tcPr>
            <w:tcW w:w="0" w:type="dxa"/>
            <w:vAlign w:val="bottom"/>
          </w:tcPr>
          <w:p w:rsidR="00B64E82" w:rsidRDefault="00B64E82">
            <w:pPr>
              <w:rPr>
                <w:sz w:val="1"/>
                <w:szCs w:val="1"/>
              </w:rPr>
            </w:pPr>
          </w:p>
        </w:tc>
      </w:tr>
      <w:tr w:rsidR="00B64E82">
        <w:trPr>
          <w:trHeight w:val="264"/>
        </w:trPr>
        <w:tc>
          <w:tcPr>
            <w:tcW w:w="340" w:type="dxa"/>
            <w:vAlign w:val="bottom"/>
          </w:tcPr>
          <w:p w:rsidR="00B64E82" w:rsidRDefault="00B64E82"/>
        </w:tc>
        <w:tc>
          <w:tcPr>
            <w:tcW w:w="580" w:type="dxa"/>
            <w:gridSpan w:val="2"/>
            <w:vMerge/>
            <w:vAlign w:val="bottom"/>
          </w:tcPr>
          <w:p w:rsidR="00B64E82" w:rsidRDefault="00B64E82"/>
        </w:tc>
        <w:tc>
          <w:tcPr>
            <w:tcW w:w="1160" w:type="dxa"/>
            <w:shd w:val="clear" w:color="auto" w:fill="9999CD"/>
            <w:vAlign w:val="bottom"/>
          </w:tcPr>
          <w:p w:rsidR="00B64E82" w:rsidRDefault="006637FB">
            <w:pPr>
              <w:spacing w:line="264" w:lineRule="exact"/>
              <w:ind w:right="732"/>
              <w:jc w:val="right"/>
              <w:rPr>
                <w:sz w:val="20"/>
                <w:szCs w:val="20"/>
              </w:rPr>
            </w:pPr>
            <w:r>
              <w:rPr>
                <w:rFonts w:eastAsia="Times New Roman"/>
                <w:sz w:val="24"/>
                <w:szCs w:val="24"/>
              </w:rPr>
              <w:t>6.</w:t>
            </w:r>
          </w:p>
        </w:tc>
        <w:tc>
          <w:tcPr>
            <w:tcW w:w="8020" w:type="dxa"/>
            <w:shd w:val="clear" w:color="auto" w:fill="9999CD"/>
            <w:vAlign w:val="bottom"/>
          </w:tcPr>
          <w:p w:rsidR="00B64E82" w:rsidRDefault="006637FB">
            <w:pPr>
              <w:spacing w:line="264" w:lineRule="exact"/>
              <w:ind w:left="120"/>
              <w:rPr>
                <w:sz w:val="20"/>
                <w:szCs w:val="20"/>
              </w:rPr>
            </w:pPr>
            <w:r>
              <w:rPr>
                <w:rFonts w:eastAsia="Times New Roman"/>
                <w:sz w:val="24"/>
                <w:szCs w:val="24"/>
              </w:rPr>
              <w:t xml:space="preserve">Training in Management of Engineering Consultancy </w:t>
            </w:r>
            <w:r>
              <w:rPr>
                <w:rFonts w:eastAsia="Times New Roman"/>
                <w:sz w:val="24"/>
                <w:szCs w:val="24"/>
              </w:rPr>
              <w:t>through seminars, work-</w:t>
            </w:r>
          </w:p>
        </w:tc>
        <w:tc>
          <w:tcPr>
            <w:tcW w:w="520" w:type="dxa"/>
            <w:vAlign w:val="bottom"/>
          </w:tcPr>
          <w:p w:rsidR="00B64E82" w:rsidRDefault="00B64E82"/>
        </w:tc>
        <w:tc>
          <w:tcPr>
            <w:tcW w:w="0" w:type="dxa"/>
            <w:vAlign w:val="bottom"/>
          </w:tcPr>
          <w:p w:rsidR="00B64E82" w:rsidRDefault="00B64E82">
            <w:pPr>
              <w:rPr>
                <w:sz w:val="1"/>
                <w:szCs w:val="1"/>
              </w:rPr>
            </w:pPr>
          </w:p>
        </w:tc>
      </w:tr>
      <w:tr w:rsidR="00B64E82">
        <w:trPr>
          <w:trHeight w:val="304"/>
        </w:trPr>
        <w:tc>
          <w:tcPr>
            <w:tcW w:w="340" w:type="dxa"/>
            <w:vAlign w:val="bottom"/>
          </w:tcPr>
          <w:p w:rsidR="00B64E82" w:rsidRDefault="00B64E82">
            <w:pPr>
              <w:rPr>
                <w:sz w:val="24"/>
                <w:szCs w:val="24"/>
              </w:rPr>
            </w:pPr>
          </w:p>
        </w:tc>
        <w:tc>
          <w:tcPr>
            <w:tcW w:w="220" w:type="dxa"/>
            <w:vAlign w:val="bottom"/>
          </w:tcPr>
          <w:p w:rsidR="00B64E82" w:rsidRDefault="00B64E82">
            <w:pPr>
              <w:rPr>
                <w:sz w:val="24"/>
                <w:szCs w:val="24"/>
              </w:rPr>
            </w:pPr>
          </w:p>
        </w:tc>
        <w:tc>
          <w:tcPr>
            <w:tcW w:w="360" w:type="dxa"/>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6637FB">
            <w:pPr>
              <w:ind w:left="120"/>
              <w:rPr>
                <w:sz w:val="20"/>
                <w:szCs w:val="20"/>
              </w:rPr>
            </w:pPr>
            <w:r>
              <w:rPr>
                <w:rFonts w:eastAsia="Times New Roman"/>
                <w:sz w:val="24"/>
                <w:szCs w:val="24"/>
              </w:rPr>
              <w:t>shops and webinars (especially in these COVID-Times).</w:t>
            </w: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618"/>
        </w:trPr>
        <w:tc>
          <w:tcPr>
            <w:tcW w:w="340" w:type="dxa"/>
            <w:vAlign w:val="bottom"/>
          </w:tcPr>
          <w:p w:rsidR="00B64E82" w:rsidRDefault="00B64E82">
            <w:pPr>
              <w:rPr>
                <w:sz w:val="24"/>
                <w:szCs w:val="24"/>
              </w:rPr>
            </w:pPr>
          </w:p>
        </w:tc>
        <w:tc>
          <w:tcPr>
            <w:tcW w:w="580" w:type="dxa"/>
            <w:gridSpan w:val="2"/>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B64E82">
            <w:pPr>
              <w:rPr>
                <w:sz w:val="24"/>
                <w:szCs w:val="24"/>
              </w:rPr>
            </w:pP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264"/>
        </w:trPr>
        <w:tc>
          <w:tcPr>
            <w:tcW w:w="340" w:type="dxa"/>
            <w:vAlign w:val="bottom"/>
          </w:tcPr>
          <w:p w:rsidR="00B64E82" w:rsidRDefault="00B64E82"/>
        </w:tc>
        <w:tc>
          <w:tcPr>
            <w:tcW w:w="220" w:type="dxa"/>
            <w:vAlign w:val="bottom"/>
          </w:tcPr>
          <w:p w:rsidR="00B64E82" w:rsidRDefault="00B64E82"/>
        </w:tc>
        <w:tc>
          <w:tcPr>
            <w:tcW w:w="360" w:type="dxa"/>
            <w:vAlign w:val="bottom"/>
          </w:tcPr>
          <w:p w:rsidR="00B64E82" w:rsidRDefault="00B64E82"/>
        </w:tc>
        <w:tc>
          <w:tcPr>
            <w:tcW w:w="1160" w:type="dxa"/>
            <w:shd w:val="clear" w:color="auto" w:fill="CCCCE6"/>
            <w:vAlign w:val="bottom"/>
          </w:tcPr>
          <w:p w:rsidR="00B64E82" w:rsidRDefault="006637FB">
            <w:pPr>
              <w:spacing w:line="264" w:lineRule="exact"/>
              <w:ind w:right="732"/>
              <w:jc w:val="right"/>
              <w:rPr>
                <w:sz w:val="20"/>
                <w:szCs w:val="20"/>
              </w:rPr>
            </w:pPr>
            <w:r>
              <w:rPr>
                <w:rFonts w:eastAsia="Times New Roman"/>
                <w:sz w:val="24"/>
                <w:szCs w:val="24"/>
              </w:rPr>
              <w:t>7.</w:t>
            </w:r>
          </w:p>
        </w:tc>
        <w:tc>
          <w:tcPr>
            <w:tcW w:w="8020" w:type="dxa"/>
            <w:shd w:val="clear" w:color="auto" w:fill="CCCCE6"/>
            <w:vAlign w:val="bottom"/>
          </w:tcPr>
          <w:p w:rsidR="00B64E82" w:rsidRDefault="006637FB">
            <w:pPr>
              <w:spacing w:line="264" w:lineRule="exact"/>
              <w:ind w:left="120"/>
              <w:rPr>
                <w:sz w:val="20"/>
                <w:szCs w:val="20"/>
              </w:rPr>
            </w:pPr>
            <w:r>
              <w:rPr>
                <w:rFonts w:eastAsia="Times New Roman"/>
                <w:sz w:val="24"/>
                <w:szCs w:val="24"/>
              </w:rPr>
              <w:t>Build a strong Relationship with FIDIC.</w:t>
            </w:r>
          </w:p>
        </w:tc>
        <w:tc>
          <w:tcPr>
            <w:tcW w:w="520" w:type="dxa"/>
            <w:vAlign w:val="bottom"/>
          </w:tcPr>
          <w:p w:rsidR="00B64E82" w:rsidRDefault="00B64E82"/>
        </w:tc>
        <w:tc>
          <w:tcPr>
            <w:tcW w:w="0" w:type="dxa"/>
            <w:vAlign w:val="bottom"/>
          </w:tcPr>
          <w:p w:rsidR="00B64E82" w:rsidRDefault="00B64E82">
            <w:pPr>
              <w:rPr>
                <w:sz w:val="1"/>
                <w:szCs w:val="1"/>
              </w:rPr>
            </w:pPr>
          </w:p>
        </w:tc>
      </w:tr>
      <w:tr w:rsidR="00B64E82">
        <w:trPr>
          <w:trHeight w:val="435"/>
        </w:trPr>
        <w:tc>
          <w:tcPr>
            <w:tcW w:w="340" w:type="dxa"/>
            <w:vAlign w:val="bottom"/>
          </w:tcPr>
          <w:p w:rsidR="00B64E82" w:rsidRDefault="00B64E82">
            <w:pPr>
              <w:rPr>
                <w:sz w:val="24"/>
                <w:szCs w:val="24"/>
              </w:rPr>
            </w:pPr>
          </w:p>
        </w:tc>
        <w:tc>
          <w:tcPr>
            <w:tcW w:w="580" w:type="dxa"/>
            <w:gridSpan w:val="2"/>
            <w:vAlign w:val="bottom"/>
          </w:tcPr>
          <w:p w:rsidR="00B64E82" w:rsidRDefault="00B64E82">
            <w:pPr>
              <w:rPr>
                <w:sz w:val="24"/>
                <w:szCs w:val="24"/>
              </w:rPr>
            </w:pPr>
          </w:p>
        </w:tc>
        <w:tc>
          <w:tcPr>
            <w:tcW w:w="1160" w:type="dxa"/>
            <w:shd w:val="clear" w:color="auto" w:fill="CCCCE6"/>
            <w:vAlign w:val="bottom"/>
          </w:tcPr>
          <w:p w:rsidR="00B64E82" w:rsidRDefault="00B64E82">
            <w:pPr>
              <w:rPr>
                <w:sz w:val="24"/>
                <w:szCs w:val="24"/>
              </w:rPr>
            </w:pPr>
          </w:p>
        </w:tc>
        <w:tc>
          <w:tcPr>
            <w:tcW w:w="8020" w:type="dxa"/>
            <w:shd w:val="clear" w:color="auto" w:fill="CCCCE6"/>
            <w:vAlign w:val="bottom"/>
          </w:tcPr>
          <w:p w:rsidR="00B64E82" w:rsidRDefault="00B64E82">
            <w:pPr>
              <w:rPr>
                <w:sz w:val="24"/>
                <w:szCs w:val="24"/>
              </w:rPr>
            </w:pP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264"/>
        </w:trPr>
        <w:tc>
          <w:tcPr>
            <w:tcW w:w="340" w:type="dxa"/>
            <w:vAlign w:val="bottom"/>
          </w:tcPr>
          <w:p w:rsidR="00B64E82" w:rsidRDefault="00B64E82"/>
        </w:tc>
        <w:tc>
          <w:tcPr>
            <w:tcW w:w="580" w:type="dxa"/>
            <w:gridSpan w:val="2"/>
            <w:vAlign w:val="bottom"/>
          </w:tcPr>
          <w:p w:rsidR="00B64E82" w:rsidRDefault="00B64E82"/>
        </w:tc>
        <w:tc>
          <w:tcPr>
            <w:tcW w:w="1160" w:type="dxa"/>
            <w:shd w:val="clear" w:color="auto" w:fill="9999CD"/>
            <w:vAlign w:val="bottom"/>
          </w:tcPr>
          <w:p w:rsidR="00B64E82" w:rsidRDefault="006637FB">
            <w:pPr>
              <w:spacing w:line="264" w:lineRule="exact"/>
              <w:ind w:right="732"/>
              <w:jc w:val="right"/>
              <w:rPr>
                <w:sz w:val="20"/>
                <w:szCs w:val="20"/>
              </w:rPr>
            </w:pPr>
            <w:r>
              <w:rPr>
                <w:rFonts w:eastAsia="Times New Roman"/>
                <w:sz w:val="24"/>
                <w:szCs w:val="24"/>
              </w:rPr>
              <w:t>8.</w:t>
            </w:r>
          </w:p>
        </w:tc>
        <w:tc>
          <w:tcPr>
            <w:tcW w:w="8020" w:type="dxa"/>
            <w:shd w:val="clear" w:color="auto" w:fill="9999CD"/>
            <w:vAlign w:val="bottom"/>
          </w:tcPr>
          <w:p w:rsidR="00B64E82" w:rsidRDefault="006637FB">
            <w:pPr>
              <w:spacing w:line="264" w:lineRule="exact"/>
              <w:ind w:left="120"/>
              <w:rPr>
                <w:sz w:val="20"/>
                <w:szCs w:val="20"/>
              </w:rPr>
            </w:pPr>
            <w:r>
              <w:rPr>
                <w:rFonts w:eastAsia="Times New Roman"/>
                <w:sz w:val="24"/>
                <w:szCs w:val="24"/>
              </w:rPr>
              <w:t>Build a strong Relationship with FIDIC Africa.</w:t>
            </w:r>
          </w:p>
        </w:tc>
        <w:tc>
          <w:tcPr>
            <w:tcW w:w="520" w:type="dxa"/>
            <w:vAlign w:val="bottom"/>
          </w:tcPr>
          <w:p w:rsidR="00B64E82" w:rsidRDefault="00B64E82"/>
        </w:tc>
        <w:tc>
          <w:tcPr>
            <w:tcW w:w="0" w:type="dxa"/>
            <w:vAlign w:val="bottom"/>
          </w:tcPr>
          <w:p w:rsidR="00B64E82" w:rsidRDefault="00B64E82">
            <w:pPr>
              <w:rPr>
                <w:sz w:val="1"/>
                <w:szCs w:val="1"/>
              </w:rPr>
            </w:pPr>
          </w:p>
        </w:tc>
      </w:tr>
      <w:tr w:rsidR="00B64E82">
        <w:trPr>
          <w:trHeight w:val="435"/>
        </w:trPr>
        <w:tc>
          <w:tcPr>
            <w:tcW w:w="340" w:type="dxa"/>
            <w:vAlign w:val="bottom"/>
          </w:tcPr>
          <w:p w:rsidR="00B64E82" w:rsidRDefault="00B64E82">
            <w:pPr>
              <w:rPr>
                <w:sz w:val="24"/>
                <w:szCs w:val="24"/>
              </w:rPr>
            </w:pPr>
          </w:p>
        </w:tc>
        <w:tc>
          <w:tcPr>
            <w:tcW w:w="580" w:type="dxa"/>
            <w:gridSpan w:val="2"/>
            <w:vAlign w:val="bottom"/>
          </w:tcPr>
          <w:p w:rsidR="00B64E82" w:rsidRDefault="00B64E82">
            <w:pPr>
              <w:rPr>
                <w:sz w:val="24"/>
                <w:szCs w:val="24"/>
              </w:rPr>
            </w:pPr>
          </w:p>
        </w:tc>
        <w:tc>
          <w:tcPr>
            <w:tcW w:w="1160" w:type="dxa"/>
            <w:shd w:val="clear" w:color="auto" w:fill="9999CD"/>
            <w:vAlign w:val="bottom"/>
          </w:tcPr>
          <w:p w:rsidR="00B64E82" w:rsidRDefault="00B64E82">
            <w:pPr>
              <w:rPr>
                <w:sz w:val="24"/>
                <w:szCs w:val="24"/>
              </w:rPr>
            </w:pPr>
          </w:p>
        </w:tc>
        <w:tc>
          <w:tcPr>
            <w:tcW w:w="8020" w:type="dxa"/>
            <w:shd w:val="clear" w:color="auto" w:fill="9999CD"/>
            <w:vAlign w:val="bottom"/>
          </w:tcPr>
          <w:p w:rsidR="00B64E82" w:rsidRDefault="00B64E82">
            <w:pPr>
              <w:rPr>
                <w:sz w:val="24"/>
                <w:szCs w:val="24"/>
              </w:rPr>
            </w:pPr>
          </w:p>
        </w:tc>
        <w:tc>
          <w:tcPr>
            <w:tcW w:w="520" w:type="dxa"/>
            <w:vAlign w:val="bottom"/>
          </w:tcPr>
          <w:p w:rsidR="00B64E82" w:rsidRDefault="00B64E82">
            <w:pPr>
              <w:rPr>
                <w:sz w:val="24"/>
                <w:szCs w:val="24"/>
              </w:rPr>
            </w:pPr>
          </w:p>
        </w:tc>
        <w:tc>
          <w:tcPr>
            <w:tcW w:w="0" w:type="dxa"/>
            <w:vAlign w:val="bottom"/>
          </w:tcPr>
          <w:p w:rsidR="00B64E82" w:rsidRDefault="00B64E82">
            <w:pPr>
              <w:rPr>
                <w:sz w:val="1"/>
                <w:szCs w:val="1"/>
              </w:rPr>
            </w:pPr>
          </w:p>
        </w:tc>
      </w:tr>
      <w:tr w:rsidR="00B64E82">
        <w:trPr>
          <w:trHeight w:val="254"/>
        </w:trPr>
        <w:tc>
          <w:tcPr>
            <w:tcW w:w="340" w:type="dxa"/>
            <w:vAlign w:val="bottom"/>
          </w:tcPr>
          <w:p w:rsidR="00B64E82" w:rsidRDefault="00B64E82"/>
        </w:tc>
        <w:tc>
          <w:tcPr>
            <w:tcW w:w="220" w:type="dxa"/>
            <w:vAlign w:val="bottom"/>
          </w:tcPr>
          <w:p w:rsidR="00B64E82" w:rsidRDefault="00B64E82"/>
        </w:tc>
        <w:tc>
          <w:tcPr>
            <w:tcW w:w="360" w:type="dxa"/>
            <w:vAlign w:val="bottom"/>
          </w:tcPr>
          <w:p w:rsidR="00B64E82" w:rsidRDefault="00B64E82"/>
        </w:tc>
        <w:tc>
          <w:tcPr>
            <w:tcW w:w="1160" w:type="dxa"/>
            <w:shd w:val="clear" w:color="auto" w:fill="CCCCE6"/>
            <w:vAlign w:val="bottom"/>
          </w:tcPr>
          <w:p w:rsidR="00B64E82" w:rsidRDefault="006637FB">
            <w:pPr>
              <w:spacing w:line="253" w:lineRule="exact"/>
              <w:ind w:right="732"/>
              <w:jc w:val="right"/>
              <w:rPr>
                <w:sz w:val="20"/>
                <w:szCs w:val="20"/>
              </w:rPr>
            </w:pPr>
            <w:r>
              <w:rPr>
                <w:rFonts w:eastAsia="Times New Roman"/>
                <w:sz w:val="24"/>
                <w:szCs w:val="24"/>
              </w:rPr>
              <w:t>9.</w:t>
            </w:r>
          </w:p>
        </w:tc>
        <w:tc>
          <w:tcPr>
            <w:tcW w:w="8020" w:type="dxa"/>
            <w:shd w:val="clear" w:color="auto" w:fill="CCCCE6"/>
            <w:vAlign w:val="bottom"/>
          </w:tcPr>
          <w:p w:rsidR="00B64E82" w:rsidRDefault="006637FB">
            <w:pPr>
              <w:spacing w:line="253" w:lineRule="exact"/>
              <w:ind w:left="120"/>
              <w:rPr>
                <w:sz w:val="20"/>
                <w:szCs w:val="20"/>
              </w:rPr>
            </w:pPr>
            <w:r>
              <w:rPr>
                <w:rFonts w:eastAsia="Times New Roman"/>
                <w:sz w:val="24"/>
                <w:szCs w:val="24"/>
              </w:rPr>
              <w:t xml:space="preserve">Build a strong Relationship with </w:t>
            </w:r>
            <w:r>
              <w:rPr>
                <w:rFonts w:eastAsia="Times New Roman"/>
                <w:sz w:val="24"/>
                <w:szCs w:val="24"/>
              </w:rPr>
              <w:t>Sector Ministries (GHA/MRH,MWH, MoA,</w:t>
            </w:r>
          </w:p>
        </w:tc>
        <w:tc>
          <w:tcPr>
            <w:tcW w:w="520" w:type="dxa"/>
            <w:vAlign w:val="bottom"/>
          </w:tcPr>
          <w:p w:rsidR="00B64E82" w:rsidRDefault="00B64E82"/>
        </w:tc>
        <w:tc>
          <w:tcPr>
            <w:tcW w:w="0" w:type="dxa"/>
            <w:vAlign w:val="bottom"/>
          </w:tcPr>
          <w:p w:rsidR="00B64E82" w:rsidRDefault="00B64E82">
            <w:pPr>
              <w:rPr>
                <w:sz w:val="1"/>
                <w:szCs w:val="1"/>
              </w:rPr>
            </w:pPr>
          </w:p>
        </w:tc>
      </w:tr>
      <w:tr w:rsidR="00B64E82">
        <w:trPr>
          <w:trHeight w:val="264"/>
        </w:trPr>
        <w:tc>
          <w:tcPr>
            <w:tcW w:w="340" w:type="dxa"/>
            <w:vAlign w:val="bottom"/>
          </w:tcPr>
          <w:p w:rsidR="00B64E82" w:rsidRDefault="00B64E82"/>
        </w:tc>
        <w:tc>
          <w:tcPr>
            <w:tcW w:w="220" w:type="dxa"/>
            <w:vAlign w:val="bottom"/>
          </w:tcPr>
          <w:p w:rsidR="00B64E82" w:rsidRDefault="00B64E82"/>
        </w:tc>
        <w:tc>
          <w:tcPr>
            <w:tcW w:w="360" w:type="dxa"/>
            <w:vAlign w:val="bottom"/>
          </w:tcPr>
          <w:p w:rsidR="00B64E82" w:rsidRDefault="00B64E82"/>
        </w:tc>
        <w:tc>
          <w:tcPr>
            <w:tcW w:w="1160" w:type="dxa"/>
            <w:shd w:val="clear" w:color="auto" w:fill="CCCCE6"/>
            <w:vAlign w:val="bottom"/>
          </w:tcPr>
          <w:p w:rsidR="00B64E82" w:rsidRDefault="00B64E82"/>
        </w:tc>
        <w:tc>
          <w:tcPr>
            <w:tcW w:w="8020" w:type="dxa"/>
            <w:shd w:val="clear" w:color="auto" w:fill="CCCCE6"/>
            <w:vAlign w:val="bottom"/>
          </w:tcPr>
          <w:p w:rsidR="00B64E82" w:rsidRDefault="006637FB">
            <w:pPr>
              <w:spacing w:line="264" w:lineRule="exact"/>
              <w:ind w:left="120"/>
              <w:rPr>
                <w:sz w:val="20"/>
                <w:szCs w:val="20"/>
              </w:rPr>
            </w:pPr>
            <w:r>
              <w:rPr>
                <w:rFonts w:eastAsia="Times New Roman"/>
                <w:sz w:val="24"/>
                <w:szCs w:val="24"/>
              </w:rPr>
              <w:t>MoR, MoF etc).</w:t>
            </w:r>
          </w:p>
        </w:tc>
        <w:tc>
          <w:tcPr>
            <w:tcW w:w="520" w:type="dxa"/>
            <w:vAlign w:val="bottom"/>
          </w:tcPr>
          <w:p w:rsidR="00B64E82" w:rsidRDefault="00B64E82"/>
        </w:tc>
        <w:tc>
          <w:tcPr>
            <w:tcW w:w="0" w:type="dxa"/>
            <w:vAlign w:val="bottom"/>
          </w:tcPr>
          <w:p w:rsidR="00B64E82" w:rsidRDefault="00B64E82">
            <w:pPr>
              <w:rPr>
                <w:sz w:val="1"/>
                <w:szCs w:val="1"/>
              </w:rPr>
            </w:pPr>
          </w:p>
        </w:tc>
      </w:tr>
      <w:tr w:rsidR="00B64E82">
        <w:trPr>
          <w:trHeight w:val="203"/>
        </w:trPr>
        <w:tc>
          <w:tcPr>
            <w:tcW w:w="340" w:type="dxa"/>
            <w:vAlign w:val="bottom"/>
          </w:tcPr>
          <w:p w:rsidR="00B64E82" w:rsidRDefault="00B64E82">
            <w:pPr>
              <w:rPr>
                <w:sz w:val="17"/>
                <w:szCs w:val="17"/>
              </w:rPr>
            </w:pPr>
          </w:p>
        </w:tc>
        <w:tc>
          <w:tcPr>
            <w:tcW w:w="220" w:type="dxa"/>
            <w:vAlign w:val="bottom"/>
          </w:tcPr>
          <w:p w:rsidR="00B64E82" w:rsidRDefault="00B64E82">
            <w:pPr>
              <w:rPr>
                <w:sz w:val="17"/>
                <w:szCs w:val="17"/>
              </w:rPr>
            </w:pPr>
          </w:p>
        </w:tc>
        <w:tc>
          <w:tcPr>
            <w:tcW w:w="360" w:type="dxa"/>
            <w:vAlign w:val="bottom"/>
          </w:tcPr>
          <w:p w:rsidR="00B64E82" w:rsidRDefault="00B64E82">
            <w:pPr>
              <w:rPr>
                <w:sz w:val="17"/>
                <w:szCs w:val="17"/>
              </w:rPr>
            </w:pPr>
          </w:p>
        </w:tc>
        <w:tc>
          <w:tcPr>
            <w:tcW w:w="1160" w:type="dxa"/>
            <w:shd w:val="clear" w:color="auto" w:fill="CCCCE6"/>
            <w:vAlign w:val="bottom"/>
          </w:tcPr>
          <w:p w:rsidR="00B64E82" w:rsidRDefault="00B64E82">
            <w:pPr>
              <w:rPr>
                <w:sz w:val="17"/>
                <w:szCs w:val="17"/>
              </w:rPr>
            </w:pPr>
          </w:p>
        </w:tc>
        <w:tc>
          <w:tcPr>
            <w:tcW w:w="8020" w:type="dxa"/>
            <w:shd w:val="clear" w:color="auto" w:fill="CCCCE6"/>
            <w:vAlign w:val="bottom"/>
          </w:tcPr>
          <w:p w:rsidR="00B64E82" w:rsidRDefault="00B64E82">
            <w:pPr>
              <w:rPr>
                <w:sz w:val="17"/>
                <w:szCs w:val="17"/>
              </w:rPr>
            </w:pPr>
          </w:p>
        </w:tc>
        <w:tc>
          <w:tcPr>
            <w:tcW w:w="520" w:type="dxa"/>
            <w:vAlign w:val="bottom"/>
          </w:tcPr>
          <w:p w:rsidR="00B64E82" w:rsidRDefault="00B64E82">
            <w:pPr>
              <w:rPr>
                <w:sz w:val="17"/>
                <w:szCs w:val="17"/>
              </w:rPr>
            </w:pPr>
          </w:p>
        </w:tc>
        <w:tc>
          <w:tcPr>
            <w:tcW w:w="0" w:type="dxa"/>
            <w:vAlign w:val="bottom"/>
          </w:tcPr>
          <w:p w:rsidR="00B64E82" w:rsidRDefault="00B64E82">
            <w:pPr>
              <w:rPr>
                <w:sz w:val="1"/>
                <w:szCs w:val="1"/>
              </w:rPr>
            </w:pPr>
          </w:p>
        </w:tc>
      </w:tr>
    </w:tbl>
    <w:p w:rsidR="00B64E82" w:rsidRDefault="00B64E82">
      <w:pPr>
        <w:spacing w:line="296" w:lineRule="exact"/>
        <w:rPr>
          <w:sz w:val="20"/>
          <w:szCs w:val="20"/>
        </w:rPr>
      </w:pPr>
    </w:p>
    <w:p w:rsidR="00B64E82" w:rsidRDefault="006637FB">
      <w:pPr>
        <w:ind w:left="300"/>
        <w:rPr>
          <w:sz w:val="20"/>
          <w:szCs w:val="20"/>
        </w:rPr>
      </w:pPr>
      <w:r>
        <w:rPr>
          <w:rFonts w:ascii="Franklin Gothic Demi" w:eastAsia="Franklin Gothic Demi" w:hAnsi="Franklin Gothic Demi" w:cs="Franklin Gothic Demi"/>
          <w:color w:val="000080"/>
          <w:sz w:val="13"/>
          <w:szCs w:val="13"/>
        </w:rPr>
        <w:t>Page 4</w:t>
      </w:r>
    </w:p>
    <w:p w:rsidR="00B64E82" w:rsidRDefault="00B64E82">
      <w:pPr>
        <w:sectPr w:rsidR="00B64E82">
          <w:pgSz w:w="12240" w:h="15840"/>
          <w:pgMar w:top="1034" w:right="800" w:bottom="459" w:left="840" w:header="0" w:footer="0" w:gutter="0"/>
          <w:cols w:space="720" w:equalWidth="0">
            <w:col w:w="10600"/>
          </w:cols>
        </w:sectPr>
      </w:pPr>
    </w:p>
    <w:p w:rsidR="00B64E82" w:rsidRDefault="006637FB">
      <w:pPr>
        <w:ind w:left="1169"/>
        <w:rPr>
          <w:sz w:val="20"/>
          <w:szCs w:val="20"/>
        </w:rPr>
      </w:pPr>
      <w:r>
        <w:rPr>
          <w:rFonts w:ascii="Franklin Gothic Demi" w:eastAsia="Franklin Gothic Demi" w:hAnsi="Franklin Gothic Demi" w:cs="Franklin Gothic Demi"/>
          <w:noProof/>
          <w:color w:val="FFFFFF"/>
          <w:sz w:val="20"/>
          <w:szCs w:val="20"/>
        </w:rPr>
        <w:lastRenderedPageBreak/>
        <w:drawing>
          <wp:anchor distT="0" distB="0" distL="114300" distR="114300" simplePos="0" relativeHeight="251650048" behindDoc="1" locked="0" layoutInCell="0" allowOverlap="1">
            <wp:simplePos x="0" y="0"/>
            <wp:positionH relativeFrom="page">
              <wp:posOffset>457200</wp:posOffset>
            </wp:positionH>
            <wp:positionV relativeFrom="page">
              <wp:posOffset>457200</wp:posOffset>
            </wp:positionV>
            <wp:extent cx="6858000" cy="834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extLst>
                    </a:blip>
                    <a:srcRect/>
                    <a:stretch>
                      <a:fillRect/>
                    </a:stretch>
                  </pic:blipFill>
                  <pic:spPr bwMode="auto">
                    <a:xfrm>
                      <a:off x="0" y="0"/>
                      <a:ext cx="6858000" cy="834390"/>
                    </a:xfrm>
                    <a:prstGeom prst="rect">
                      <a:avLst/>
                    </a:prstGeom>
                    <a:noFill/>
                  </pic:spPr>
                </pic:pic>
              </a:graphicData>
            </a:graphic>
          </wp:anchor>
        </w:drawing>
      </w:r>
      <w:r>
        <w:rPr>
          <w:rFonts w:ascii="Franklin Gothic Demi" w:eastAsia="Franklin Gothic Demi" w:hAnsi="Franklin Gothic Demi" w:cs="Franklin Gothic Demi"/>
          <w:color w:val="FFFFFF"/>
          <w:sz w:val="20"/>
          <w:szCs w:val="20"/>
        </w:rPr>
        <w:t>THE GCEA NEWS</w:t>
      </w:r>
    </w:p>
    <w:p w:rsidR="00B64E82" w:rsidRDefault="00B64E82">
      <w:pPr>
        <w:spacing w:line="225" w:lineRule="exact"/>
        <w:rPr>
          <w:sz w:val="20"/>
          <w:szCs w:val="20"/>
        </w:rPr>
      </w:pPr>
    </w:p>
    <w:p w:rsidR="00B64E82" w:rsidRDefault="006637FB">
      <w:pPr>
        <w:ind w:left="289"/>
        <w:rPr>
          <w:sz w:val="20"/>
          <w:szCs w:val="20"/>
        </w:rPr>
      </w:pPr>
      <w:r>
        <w:rPr>
          <w:rFonts w:ascii="Franklin Gothic Medium" w:eastAsia="Franklin Gothic Medium" w:hAnsi="Franklin Gothic Medium" w:cs="Franklin Gothic Medium"/>
          <w:color w:val="000080"/>
          <w:sz w:val="27"/>
          <w:szCs w:val="27"/>
          <w:shd w:val="clear" w:color="auto" w:fill="9999CD"/>
        </w:rPr>
        <w:t>EX</w:t>
      </w:r>
      <w:r>
        <w:rPr>
          <w:rFonts w:ascii="Franklin Gothic Medium" w:eastAsia="Franklin Gothic Medium" w:hAnsi="Franklin Gothic Medium" w:cs="Franklin Gothic Medium"/>
          <w:color w:val="000080"/>
          <w:sz w:val="27"/>
          <w:szCs w:val="27"/>
        </w:rPr>
        <w:t>CERPTS FROM THE FIDIC AFRICA 2021 INFRASTRUCTURE CONFERENCE (VIRTUAL)</w:t>
      </w:r>
    </w:p>
    <w:p w:rsidR="00B64E82" w:rsidRDefault="006637FB">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-95250</wp:posOffset>
            </wp:positionH>
            <wp:positionV relativeFrom="paragraph">
              <wp:posOffset>160020</wp:posOffset>
            </wp:positionV>
            <wp:extent cx="6805295" cy="81565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6805295" cy="8156575"/>
                    </a:xfrm>
                    <a:prstGeom prst="rect">
                      <a:avLst/>
                    </a:prstGeom>
                    <a:noFill/>
                  </pic:spPr>
                </pic:pic>
              </a:graphicData>
            </a:graphic>
          </wp:anchor>
        </w:drawing>
      </w:r>
    </w:p>
    <w:p w:rsidR="00B64E82" w:rsidRDefault="00B64E82">
      <w:pPr>
        <w:spacing w:line="218" w:lineRule="exact"/>
        <w:rPr>
          <w:sz w:val="20"/>
          <w:szCs w:val="20"/>
        </w:rPr>
      </w:pPr>
    </w:p>
    <w:p w:rsidR="00B64E82" w:rsidRDefault="006637FB">
      <w:pPr>
        <w:ind w:left="3640"/>
        <w:jc w:val="center"/>
        <w:rPr>
          <w:sz w:val="20"/>
          <w:szCs w:val="20"/>
        </w:rPr>
      </w:pPr>
      <w:r>
        <w:rPr>
          <w:rFonts w:ascii="Verdana" w:eastAsia="Verdana" w:hAnsi="Verdana" w:cs="Verdana"/>
          <w:b/>
          <w:bCs/>
          <w:color w:val="000080"/>
          <w:sz w:val="24"/>
          <w:szCs w:val="24"/>
        </w:rPr>
        <w:t>FIDIC-AFRICA PRESIDENTS’ MEETING</w:t>
      </w:r>
    </w:p>
    <w:p w:rsidR="00B64E82" w:rsidRDefault="006637FB">
      <w:pPr>
        <w:spacing w:line="305" w:lineRule="auto"/>
        <w:ind w:left="3649"/>
        <w:jc w:val="both"/>
        <w:rPr>
          <w:sz w:val="20"/>
          <w:szCs w:val="20"/>
        </w:rPr>
      </w:pPr>
      <w:r>
        <w:rPr>
          <w:rFonts w:eastAsia="Times New Roman"/>
        </w:rPr>
        <w:t>The meeting was held on the 4</w:t>
      </w:r>
      <w:r>
        <w:rPr>
          <w:rFonts w:eastAsia="Times New Roman"/>
          <w:sz w:val="28"/>
          <w:szCs w:val="28"/>
          <w:vertAlign w:val="superscript"/>
        </w:rPr>
        <w:t>th</w:t>
      </w:r>
      <w:r>
        <w:rPr>
          <w:rFonts w:eastAsia="Times New Roman"/>
        </w:rPr>
        <w:t xml:space="preserve"> of May 2021 to discuss FIDIC’s proposed </w:t>
      </w:r>
      <w:r>
        <w:rPr>
          <w:rFonts w:eastAsia="Times New Roman"/>
          <w:sz w:val="21"/>
          <w:szCs w:val="21"/>
        </w:rPr>
        <w:t>Regionalisation Strategy and the benefits to our African Member Associa-tions.</w:t>
      </w:r>
    </w:p>
    <w:p w:rsidR="00B64E82" w:rsidRDefault="00B64E82">
      <w:pPr>
        <w:spacing w:line="331" w:lineRule="exact"/>
        <w:rPr>
          <w:sz w:val="20"/>
          <w:szCs w:val="20"/>
        </w:rPr>
      </w:pPr>
    </w:p>
    <w:p w:rsidR="00B64E82" w:rsidRDefault="006637FB">
      <w:pPr>
        <w:ind w:left="3649"/>
        <w:rPr>
          <w:sz w:val="20"/>
          <w:szCs w:val="20"/>
        </w:rPr>
      </w:pPr>
      <w:r>
        <w:rPr>
          <w:rFonts w:eastAsia="Times New Roman"/>
        </w:rPr>
        <w:t>It was attended by Presidents of Member Associations.</w:t>
      </w:r>
    </w:p>
    <w:p w:rsidR="00B64E82" w:rsidRDefault="00B64E82">
      <w:pPr>
        <w:spacing w:line="96" w:lineRule="exact"/>
        <w:rPr>
          <w:sz w:val="20"/>
          <w:szCs w:val="20"/>
        </w:rPr>
      </w:pPr>
    </w:p>
    <w:p w:rsidR="00B64E82" w:rsidRDefault="006637FB">
      <w:pPr>
        <w:ind w:left="3649"/>
        <w:rPr>
          <w:sz w:val="20"/>
          <w:szCs w:val="20"/>
        </w:rPr>
      </w:pPr>
      <w:r>
        <w:rPr>
          <w:rFonts w:eastAsia="Times New Roman"/>
        </w:rPr>
        <w:t>GCEA was represented by the President, Ing W.D. Albert Viala.</w:t>
      </w:r>
    </w:p>
    <w:p w:rsidR="00B64E82" w:rsidRDefault="00B64E82">
      <w:pPr>
        <w:spacing w:line="94" w:lineRule="exact"/>
        <w:rPr>
          <w:sz w:val="20"/>
          <w:szCs w:val="20"/>
        </w:rPr>
      </w:pPr>
    </w:p>
    <w:p w:rsidR="00B64E82" w:rsidRDefault="006637FB">
      <w:pPr>
        <w:ind w:left="3649"/>
        <w:rPr>
          <w:sz w:val="20"/>
          <w:szCs w:val="20"/>
        </w:rPr>
      </w:pPr>
      <w:r>
        <w:rPr>
          <w:rFonts w:eastAsia="Times New Roman"/>
          <w:b/>
          <w:bCs/>
        </w:rPr>
        <w:t>Interesting point</w:t>
      </w:r>
      <w:r>
        <w:rPr>
          <w:rFonts w:eastAsia="Times New Roman"/>
          <w:b/>
          <w:bCs/>
        </w:rPr>
        <w:t>s raised;</w:t>
      </w:r>
    </w:p>
    <w:p w:rsidR="00B64E82" w:rsidRDefault="00B64E82">
      <w:pPr>
        <w:spacing w:line="9" w:lineRule="exact"/>
        <w:rPr>
          <w:sz w:val="20"/>
          <w:szCs w:val="20"/>
        </w:rPr>
      </w:pPr>
    </w:p>
    <w:p w:rsidR="00B64E82" w:rsidRDefault="006637FB">
      <w:pPr>
        <w:numPr>
          <w:ilvl w:val="1"/>
          <w:numId w:val="4"/>
        </w:numPr>
        <w:tabs>
          <w:tab w:val="left" w:pos="4009"/>
        </w:tabs>
        <w:spacing w:line="318" w:lineRule="auto"/>
        <w:ind w:left="3649" w:hanging="10"/>
        <w:rPr>
          <w:rFonts w:ascii="Symbol" w:eastAsia="Symbol" w:hAnsi="Symbol" w:cs="Symbol"/>
          <w:sz w:val="20"/>
          <w:szCs w:val="20"/>
        </w:rPr>
      </w:pPr>
      <w:r>
        <w:rPr>
          <w:rFonts w:eastAsia="Times New Roman"/>
        </w:rPr>
        <w:t>FIDIC Africa would remain as a regional group with their own Executive Committee.</w:t>
      </w:r>
    </w:p>
    <w:p w:rsidR="00B64E82" w:rsidRDefault="00B64E82">
      <w:pPr>
        <w:spacing w:line="43" w:lineRule="exact"/>
        <w:rPr>
          <w:rFonts w:ascii="Symbol" w:eastAsia="Symbol" w:hAnsi="Symbol" w:cs="Symbol"/>
          <w:sz w:val="20"/>
          <w:szCs w:val="20"/>
        </w:rPr>
      </w:pPr>
    </w:p>
    <w:p w:rsidR="00B64E82" w:rsidRDefault="006637FB">
      <w:pPr>
        <w:numPr>
          <w:ilvl w:val="1"/>
          <w:numId w:val="4"/>
        </w:numPr>
        <w:tabs>
          <w:tab w:val="left" w:pos="4009"/>
        </w:tabs>
        <w:spacing w:line="319" w:lineRule="auto"/>
        <w:ind w:left="3649" w:hanging="10"/>
        <w:rPr>
          <w:rFonts w:ascii="Symbol" w:eastAsia="Symbol" w:hAnsi="Symbol" w:cs="Symbol"/>
          <w:sz w:val="20"/>
          <w:szCs w:val="20"/>
        </w:rPr>
      </w:pPr>
      <w:r>
        <w:rPr>
          <w:rFonts w:eastAsia="Times New Roman"/>
        </w:rPr>
        <w:t>Potential to support the wellbeing of MAs through shared Secretariat ser-vices</w:t>
      </w:r>
    </w:p>
    <w:p w:rsidR="00B64E82" w:rsidRDefault="00B64E82">
      <w:pPr>
        <w:spacing w:line="42" w:lineRule="exact"/>
        <w:rPr>
          <w:rFonts w:ascii="Symbol" w:eastAsia="Symbol" w:hAnsi="Symbol" w:cs="Symbol"/>
          <w:sz w:val="20"/>
          <w:szCs w:val="20"/>
        </w:rPr>
      </w:pPr>
    </w:p>
    <w:p w:rsidR="00B64E82" w:rsidRDefault="006637FB">
      <w:pPr>
        <w:numPr>
          <w:ilvl w:val="1"/>
          <w:numId w:val="4"/>
        </w:numPr>
        <w:tabs>
          <w:tab w:val="left" w:pos="4008"/>
        </w:tabs>
        <w:spacing w:line="318" w:lineRule="auto"/>
        <w:ind w:left="369" w:firstLine="3270"/>
        <w:rPr>
          <w:rFonts w:ascii="Symbol" w:eastAsia="Symbol" w:hAnsi="Symbol" w:cs="Symbol"/>
          <w:sz w:val="20"/>
          <w:szCs w:val="20"/>
        </w:rPr>
      </w:pPr>
      <w:r>
        <w:rPr>
          <w:rFonts w:eastAsia="Times New Roman"/>
        </w:rPr>
        <w:t xml:space="preserve">Acceleration of the capacity building processes with more African ac-credited </w:t>
      </w:r>
      <w:r>
        <w:rPr>
          <w:rFonts w:eastAsia="Times New Roman"/>
        </w:rPr>
        <w:t>trainers, arbitrators and adjudicators.</w:t>
      </w:r>
    </w:p>
    <w:p w:rsidR="00B64E82" w:rsidRDefault="00B64E82">
      <w:pPr>
        <w:spacing w:line="43" w:lineRule="exact"/>
        <w:rPr>
          <w:rFonts w:ascii="Symbol" w:eastAsia="Symbol" w:hAnsi="Symbol" w:cs="Symbol"/>
          <w:sz w:val="20"/>
          <w:szCs w:val="20"/>
        </w:rPr>
      </w:pPr>
    </w:p>
    <w:p w:rsidR="00B64E82" w:rsidRDefault="006637FB">
      <w:pPr>
        <w:numPr>
          <w:ilvl w:val="0"/>
          <w:numId w:val="4"/>
        </w:numPr>
        <w:tabs>
          <w:tab w:val="left" w:pos="369"/>
        </w:tabs>
        <w:spacing w:line="319" w:lineRule="auto"/>
        <w:ind w:left="369" w:hanging="369"/>
        <w:rPr>
          <w:rFonts w:ascii="Symbol" w:eastAsia="Symbol" w:hAnsi="Symbol" w:cs="Symbol"/>
          <w:sz w:val="20"/>
          <w:szCs w:val="20"/>
        </w:rPr>
      </w:pPr>
      <w:r>
        <w:rPr>
          <w:rFonts w:eastAsia="Times New Roman"/>
        </w:rPr>
        <w:t>FIDIC financial support would assist the Secretariat to Market FIDIC Africa more broadly across the continent, including the Francophone countries.</w:t>
      </w:r>
    </w:p>
    <w:p w:rsidR="00B64E82" w:rsidRDefault="00B64E82">
      <w:pPr>
        <w:spacing w:line="25" w:lineRule="exact"/>
        <w:rPr>
          <w:sz w:val="20"/>
          <w:szCs w:val="20"/>
        </w:rPr>
      </w:pPr>
    </w:p>
    <w:p w:rsidR="00B64E82" w:rsidRDefault="006637FB">
      <w:pPr>
        <w:ind w:right="51"/>
        <w:jc w:val="center"/>
        <w:rPr>
          <w:sz w:val="20"/>
          <w:szCs w:val="20"/>
        </w:rPr>
      </w:pPr>
      <w:r>
        <w:rPr>
          <w:rFonts w:eastAsia="Times New Roman"/>
          <w:sz w:val="21"/>
          <w:szCs w:val="21"/>
        </w:rPr>
        <w:t>—————————————————————–——————————————————————————</w:t>
      </w:r>
    </w:p>
    <w:p w:rsidR="00B64E82" w:rsidRDefault="00B64E82">
      <w:pPr>
        <w:spacing w:line="82" w:lineRule="exact"/>
        <w:rPr>
          <w:sz w:val="20"/>
          <w:szCs w:val="20"/>
        </w:rPr>
      </w:pPr>
    </w:p>
    <w:p w:rsidR="00B64E82" w:rsidRDefault="006637FB">
      <w:pPr>
        <w:ind w:left="1689"/>
        <w:rPr>
          <w:sz w:val="20"/>
          <w:szCs w:val="20"/>
        </w:rPr>
      </w:pPr>
      <w:r>
        <w:rPr>
          <w:rFonts w:ascii="Verdana" w:eastAsia="Verdana" w:hAnsi="Verdana" w:cs="Verdana"/>
          <w:b/>
          <w:bCs/>
          <w:color w:val="000080"/>
          <w:sz w:val="24"/>
          <w:szCs w:val="24"/>
        </w:rPr>
        <w:t xml:space="preserve">FIDIC-AFRICA </w:t>
      </w:r>
      <w:r>
        <w:rPr>
          <w:rFonts w:ascii="Verdana" w:eastAsia="Verdana" w:hAnsi="Verdana" w:cs="Verdana"/>
          <w:b/>
          <w:bCs/>
          <w:color w:val="000080"/>
          <w:sz w:val="24"/>
          <w:szCs w:val="24"/>
        </w:rPr>
        <w:t>2021 INFRASTRUCTURE CONFERENCE</w:t>
      </w:r>
    </w:p>
    <w:p w:rsidR="00B64E82" w:rsidRDefault="00B64E82">
      <w:pPr>
        <w:spacing w:line="220" w:lineRule="exact"/>
        <w:rPr>
          <w:sz w:val="20"/>
          <w:szCs w:val="20"/>
        </w:rPr>
      </w:pPr>
    </w:p>
    <w:p w:rsidR="00B64E82" w:rsidRDefault="006637FB">
      <w:pPr>
        <w:ind w:left="9"/>
        <w:rPr>
          <w:sz w:val="20"/>
          <w:szCs w:val="20"/>
        </w:rPr>
      </w:pPr>
      <w:r>
        <w:rPr>
          <w:rFonts w:eastAsia="Times New Roman"/>
        </w:rPr>
        <w:t>The 27</w:t>
      </w:r>
      <w:r>
        <w:rPr>
          <w:rFonts w:eastAsia="Times New Roman"/>
          <w:sz w:val="28"/>
          <w:szCs w:val="28"/>
          <w:vertAlign w:val="superscript"/>
        </w:rPr>
        <w:t>th</w:t>
      </w:r>
      <w:r>
        <w:rPr>
          <w:rFonts w:eastAsia="Times New Roman"/>
        </w:rPr>
        <w:t xml:space="preserve"> Annual FIDIC Africa virtual Conference was held on the 18</w:t>
      </w:r>
      <w:r>
        <w:rPr>
          <w:rFonts w:eastAsia="Times New Roman"/>
          <w:sz w:val="28"/>
          <w:szCs w:val="28"/>
          <w:vertAlign w:val="superscript"/>
        </w:rPr>
        <w:t>th</w:t>
      </w:r>
      <w:r>
        <w:rPr>
          <w:rFonts w:eastAsia="Times New Roman"/>
        </w:rPr>
        <w:t xml:space="preserve"> and 19</w:t>
      </w:r>
      <w:r>
        <w:rPr>
          <w:rFonts w:eastAsia="Times New Roman"/>
          <w:sz w:val="28"/>
          <w:szCs w:val="28"/>
          <w:vertAlign w:val="superscript"/>
        </w:rPr>
        <w:t>th</w:t>
      </w:r>
      <w:r>
        <w:rPr>
          <w:rFonts w:eastAsia="Times New Roman"/>
        </w:rPr>
        <w:t xml:space="preserve"> May 2021.</w:t>
      </w:r>
    </w:p>
    <w:p w:rsidR="00B64E82" w:rsidRDefault="00B64E82">
      <w:pPr>
        <w:spacing w:line="56" w:lineRule="exact"/>
        <w:rPr>
          <w:sz w:val="20"/>
          <w:szCs w:val="20"/>
        </w:rPr>
      </w:pPr>
    </w:p>
    <w:p w:rsidR="00B64E82" w:rsidRDefault="006637FB">
      <w:pPr>
        <w:spacing w:line="315" w:lineRule="auto"/>
        <w:ind w:left="9" w:right="300"/>
        <w:rPr>
          <w:sz w:val="20"/>
          <w:szCs w:val="20"/>
        </w:rPr>
      </w:pPr>
      <w:r>
        <w:rPr>
          <w:rFonts w:eastAsia="Times New Roman"/>
        </w:rPr>
        <w:t xml:space="preserve">The theme of the conference was </w:t>
      </w:r>
      <w:r>
        <w:rPr>
          <w:rFonts w:eastAsia="Times New Roman"/>
          <w:b/>
          <w:bCs/>
        </w:rPr>
        <w:t>“The Role of the Consulting Engineer in a Changing World; the African Per-spective.”</w:t>
      </w:r>
    </w:p>
    <w:p w:rsidR="00B64E82" w:rsidRDefault="00B64E82">
      <w:pPr>
        <w:spacing w:line="13" w:lineRule="exact"/>
        <w:rPr>
          <w:sz w:val="20"/>
          <w:szCs w:val="20"/>
        </w:rPr>
      </w:pPr>
    </w:p>
    <w:p w:rsidR="00B64E82" w:rsidRDefault="006637FB">
      <w:pPr>
        <w:ind w:left="9"/>
        <w:rPr>
          <w:sz w:val="20"/>
          <w:szCs w:val="20"/>
        </w:rPr>
      </w:pPr>
      <w:r>
        <w:rPr>
          <w:rFonts w:eastAsia="Times New Roman"/>
          <w:b/>
          <w:bCs/>
          <w:i/>
          <w:iCs/>
        </w:rPr>
        <w:t xml:space="preserve">Issues discussed </w:t>
      </w:r>
      <w:r>
        <w:rPr>
          <w:rFonts w:eastAsia="Times New Roman"/>
          <w:b/>
          <w:bCs/>
          <w:i/>
          <w:iCs/>
        </w:rPr>
        <w:t>were;</w:t>
      </w:r>
    </w:p>
    <w:p w:rsidR="00B64E82" w:rsidRDefault="00B64E82">
      <w:pPr>
        <w:spacing w:line="112" w:lineRule="exact"/>
        <w:rPr>
          <w:sz w:val="20"/>
          <w:szCs w:val="20"/>
        </w:rPr>
      </w:pPr>
    </w:p>
    <w:p w:rsidR="00B64E82" w:rsidRDefault="006637FB">
      <w:pPr>
        <w:numPr>
          <w:ilvl w:val="0"/>
          <w:numId w:val="5"/>
        </w:numPr>
        <w:tabs>
          <w:tab w:val="left" w:pos="369"/>
        </w:tabs>
        <w:ind w:left="369" w:hanging="369"/>
        <w:rPr>
          <w:rFonts w:ascii="Symbol" w:eastAsia="Symbol" w:hAnsi="Symbol" w:cs="Symbol"/>
          <w:sz w:val="20"/>
          <w:szCs w:val="20"/>
        </w:rPr>
      </w:pPr>
      <w:r>
        <w:rPr>
          <w:rFonts w:eastAsia="Times New Roman"/>
        </w:rPr>
        <w:t>Ethical Dilemmas in Project Implementation</w:t>
      </w:r>
    </w:p>
    <w:p w:rsidR="00B64E82" w:rsidRDefault="00B64E82">
      <w:pPr>
        <w:spacing w:line="111" w:lineRule="exact"/>
        <w:rPr>
          <w:rFonts w:ascii="Symbol" w:eastAsia="Symbol" w:hAnsi="Symbol" w:cs="Symbol"/>
          <w:sz w:val="20"/>
          <w:szCs w:val="20"/>
        </w:rPr>
      </w:pPr>
    </w:p>
    <w:p w:rsidR="00B64E82" w:rsidRDefault="006637FB">
      <w:pPr>
        <w:numPr>
          <w:ilvl w:val="0"/>
          <w:numId w:val="5"/>
        </w:numPr>
        <w:tabs>
          <w:tab w:val="left" w:pos="369"/>
        </w:tabs>
        <w:ind w:left="369" w:hanging="369"/>
        <w:rPr>
          <w:rFonts w:ascii="Symbol" w:eastAsia="Symbol" w:hAnsi="Symbol" w:cs="Symbol"/>
          <w:sz w:val="20"/>
          <w:szCs w:val="20"/>
        </w:rPr>
      </w:pPr>
      <w:r>
        <w:rPr>
          <w:rFonts w:eastAsia="Times New Roman"/>
        </w:rPr>
        <w:t>Challenges and Disruptions</w:t>
      </w:r>
    </w:p>
    <w:p w:rsidR="00B64E82" w:rsidRDefault="00B64E82">
      <w:pPr>
        <w:spacing w:line="111" w:lineRule="exact"/>
        <w:rPr>
          <w:rFonts w:ascii="Symbol" w:eastAsia="Symbol" w:hAnsi="Symbol" w:cs="Symbol"/>
          <w:sz w:val="20"/>
          <w:szCs w:val="20"/>
        </w:rPr>
      </w:pPr>
    </w:p>
    <w:p w:rsidR="00B64E82" w:rsidRDefault="006637FB">
      <w:pPr>
        <w:numPr>
          <w:ilvl w:val="0"/>
          <w:numId w:val="5"/>
        </w:numPr>
        <w:tabs>
          <w:tab w:val="left" w:pos="369"/>
        </w:tabs>
        <w:ind w:left="369" w:hanging="369"/>
        <w:rPr>
          <w:rFonts w:ascii="Symbol" w:eastAsia="Symbol" w:hAnsi="Symbol" w:cs="Symbol"/>
          <w:sz w:val="20"/>
          <w:szCs w:val="20"/>
        </w:rPr>
      </w:pPr>
      <w:r>
        <w:rPr>
          <w:rFonts w:eastAsia="Times New Roman"/>
        </w:rPr>
        <w:t>Engineering Consultant’s Experience</w:t>
      </w:r>
    </w:p>
    <w:p w:rsidR="00B64E82" w:rsidRDefault="00B64E82">
      <w:pPr>
        <w:spacing w:line="113" w:lineRule="exact"/>
        <w:rPr>
          <w:rFonts w:ascii="Symbol" w:eastAsia="Symbol" w:hAnsi="Symbol" w:cs="Symbol"/>
          <w:sz w:val="20"/>
          <w:szCs w:val="20"/>
        </w:rPr>
      </w:pPr>
    </w:p>
    <w:p w:rsidR="00B64E82" w:rsidRDefault="006637FB">
      <w:pPr>
        <w:numPr>
          <w:ilvl w:val="0"/>
          <w:numId w:val="5"/>
        </w:numPr>
        <w:tabs>
          <w:tab w:val="left" w:pos="369"/>
        </w:tabs>
        <w:ind w:left="369" w:hanging="369"/>
        <w:rPr>
          <w:rFonts w:ascii="Symbol" w:eastAsia="Symbol" w:hAnsi="Symbol" w:cs="Symbol"/>
          <w:sz w:val="20"/>
          <w:szCs w:val="20"/>
        </w:rPr>
      </w:pPr>
      <w:r>
        <w:rPr>
          <w:rFonts w:eastAsia="Times New Roman"/>
        </w:rPr>
        <w:t>Project Procurement &amp; Delivery</w:t>
      </w:r>
    </w:p>
    <w:p w:rsidR="00B64E82" w:rsidRDefault="00B64E82">
      <w:pPr>
        <w:spacing w:line="111" w:lineRule="exact"/>
        <w:rPr>
          <w:rFonts w:ascii="Symbol" w:eastAsia="Symbol" w:hAnsi="Symbol" w:cs="Symbol"/>
          <w:sz w:val="20"/>
          <w:szCs w:val="20"/>
        </w:rPr>
      </w:pPr>
    </w:p>
    <w:p w:rsidR="00B64E82" w:rsidRDefault="006637FB">
      <w:pPr>
        <w:numPr>
          <w:ilvl w:val="0"/>
          <w:numId w:val="5"/>
        </w:numPr>
        <w:tabs>
          <w:tab w:val="left" w:pos="369"/>
        </w:tabs>
        <w:ind w:left="369" w:hanging="369"/>
        <w:rPr>
          <w:rFonts w:ascii="Symbol" w:eastAsia="Symbol" w:hAnsi="Symbol" w:cs="Symbol"/>
          <w:sz w:val="20"/>
          <w:szCs w:val="20"/>
        </w:rPr>
      </w:pPr>
      <w:r>
        <w:rPr>
          <w:rFonts w:eastAsia="Times New Roman"/>
        </w:rPr>
        <w:t>Agenda of Infrastructure &amp; Social Development</w:t>
      </w:r>
    </w:p>
    <w:p w:rsidR="00B64E82" w:rsidRDefault="00B64E82">
      <w:pPr>
        <w:spacing w:line="111" w:lineRule="exact"/>
        <w:rPr>
          <w:rFonts w:ascii="Symbol" w:eastAsia="Symbol" w:hAnsi="Symbol" w:cs="Symbol"/>
          <w:sz w:val="20"/>
          <w:szCs w:val="20"/>
        </w:rPr>
      </w:pPr>
    </w:p>
    <w:p w:rsidR="00B64E82" w:rsidRDefault="006637FB">
      <w:pPr>
        <w:numPr>
          <w:ilvl w:val="0"/>
          <w:numId w:val="5"/>
        </w:numPr>
        <w:tabs>
          <w:tab w:val="left" w:pos="369"/>
        </w:tabs>
        <w:ind w:left="369" w:hanging="369"/>
        <w:rPr>
          <w:rFonts w:ascii="Symbol" w:eastAsia="Symbol" w:hAnsi="Symbol" w:cs="Symbol"/>
          <w:sz w:val="20"/>
          <w:szCs w:val="20"/>
        </w:rPr>
      </w:pPr>
      <w:r>
        <w:rPr>
          <w:rFonts w:eastAsia="Times New Roman"/>
        </w:rPr>
        <w:t>Role of the Consulting Engineer</w:t>
      </w:r>
    </w:p>
    <w:p w:rsidR="00B64E82" w:rsidRDefault="00B64E82">
      <w:pPr>
        <w:spacing w:line="275" w:lineRule="exact"/>
        <w:rPr>
          <w:sz w:val="20"/>
          <w:szCs w:val="20"/>
        </w:rPr>
      </w:pPr>
    </w:p>
    <w:p w:rsidR="00B64E82" w:rsidRDefault="006637FB">
      <w:pPr>
        <w:ind w:left="9"/>
        <w:rPr>
          <w:sz w:val="20"/>
          <w:szCs w:val="20"/>
        </w:rPr>
      </w:pPr>
      <w:r>
        <w:rPr>
          <w:rFonts w:eastAsia="Times New Roman"/>
          <w:b/>
          <w:bCs/>
        </w:rPr>
        <w:t xml:space="preserve">The Directors, Presidents </w:t>
      </w:r>
      <w:r>
        <w:rPr>
          <w:rFonts w:eastAsia="Times New Roman"/>
          <w:b/>
          <w:bCs/>
        </w:rPr>
        <w:t>and Secretaries Meeting was held on the 17</w:t>
      </w:r>
      <w:r>
        <w:rPr>
          <w:rFonts w:eastAsia="Times New Roman"/>
          <w:b/>
          <w:bCs/>
          <w:sz w:val="28"/>
          <w:szCs w:val="28"/>
          <w:vertAlign w:val="superscript"/>
        </w:rPr>
        <w:t>th</w:t>
      </w:r>
      <w:r>
        <w:rPr>
          <w:rFonts w:eastAsia="Times New Roman"/>
          <w:b/>
          <w:bCs/>
        </w:rPr>
        <w:t xml:space="preserve"> of May 2021.</w:t>
      </w:r>
    </w:p>
    <w:p w:rsidR="00B64E82" w:rsidRDefault="00B64E82">
      <w:pPr>
        <w:spacing w:line="59" w:lineRule="exact"/>
        <w:rPr>
          <w:sz w:val="20"/>
          <w:szCs w:val="20"/>
        </w:rPr>
      </w:pPr>
    </w:p>
    <w:p w:rsidR="00B64E82" w:rsidRDefault="006637FB">
      <w:pPr>
        <w:numPr>
          <w:ilvl w:val="0"/>
          <w:numId w:val="6"/>
        </w:numPr>
        <w:tabs>
          <w:tab w:val="left" w:pos="369"/>
        </w:tabs>
        <w:ind w:left="369" w:hanging="369"/>
        <w:rPr>
          <w:rFonts w:ascii="Symbol" w:eastAsia="Symbol" w:hAnsi="Symbol" w:cs="Symbol"/>
          <w:sz w:val="20"/>
          <w:szCs w:val="20"/>
        </w:rPr>
      </w:pPr>
      <w:r>
        <w:rPr>
          <w:rFonts w:eastAsia="Times New Roman"/>
        </w:rPr>
        <w:t>15 Member Associations attended the meeting.</w:t>
      </w:r>
    </w:p>
    <w:p w:rsidR="00B64E82" w:rsidRDefault="00B64E82">
      <w:pPr>
        <w:spacing w:line="111" w:lineRule="exact"/>
        <w:rPr>
          <w:rFonts w:ascii="Symbol" w:eastAsia="Symbol" w:hAnsi="Symbol" w:cs="Symbol"/>
          <w:sz w:val="20"/>
          <w:szCs w:val="20"/>
        </w:rPr>
      </w:pPr>
    </w:p>
    <w:p w:rsidR="00B64E82" w:rsidRDefault="006637FB">
      <w:pPr>
        <w:numPr>
          <w:ilvl w:val="0"/>
          <w:numId w:val="6"/>
        </w:numPr>
        <w:tabs>
          <w:tab w:val="left" w:pos="369"/>
        </w:tabs>
        <w:ind w:left="369" w:hanging="369"/>
        <w:rPr>
          <w:rFonts w:ascii="Symbol" w:eastAsia="Symbol" w:hAnsi="Symbol" w:cs="Symbol"/>
          <w:sz w:val="20"/>
          <w:szCs w:val="20"/>
        </w:rPr>
      </w:pPr>
      <w:r>
        <w:rPr>
          <w:rFonts w:eastAsia="Times New Roman"/>
        </w:rPr>
        <w:t>The meeting was held to identify common issues pertaining to procurement, Training, etc.</w:t>
      </w:r>
    </w:p>
    <w:p w:rsidR="00B64E82" w:rsidRDefault="00B64E82">
      <w:pPr>
        <w:spacing w:line="111" w:lineRule="exact"/>
        <w:rPr>
          <w:rFonts w:ascii="Symbol" w:eastAsia="Symbol" w:hAnsi="Symbol" w:cs="Symbol"/>
          <w:sz w:val="20"/>
          <w:szCs w:val="20"/>
        </w:rPr>
      </w:pPr>
    </w:p>
    <w:p w:rsidR="00B64E82" w:rsidRDefault="006637FB">
      <w:pPr>
        <w:numPr>
          <w:ilvl w:val="0"/>
          <w:numId w:val="6"/>
        </w:numPr>
        <w:tabs>
          <w:tab w:val="left" w:pos="369"/>
        </w:tabs>
        <w:ind w:left="369" w:hanging="369"/>
        <w:rPr>
          <w:rFonts w:ascii="Symbol" w:eastAsia="Symbol" w:hAnsi="Symbol" w:cs="Symbol"/>
          <w:sz w:val="20"/>
          <w:szCs w:val="20"/>
        </w:rPr>
      </w:pPr>
      <w:r>
        <w:rPr>
          <w:rFonts w:eastAsia="Times New Roman"/>
        </w:rPr>
        <w:t xml:space="preserve">Member Associations reported on challenges facing them with </w:t>
      </w:r>
      <w:r>
        <w:rPr>
          <w:rFonts w:eastAsia="Times New Roman"/>
        </w:rPr>
        <w:t>focus on the Secretariat.</w:t>
      </w:r>
    </w:p>
    <w:p w:rsidR="00B64E82" w:rsidRDefault="00B64E82">
      <w:pPr>
        <w:spacing w:line="91" w:lineRule="exact"/>
        <w:rPr>
          <w:rFonts w:ascii="Symbol" w:eastAsia="Symbol" w:hAnsi="Symbol" w:cs="Symbol"/>
          <w:sz w:val="20"/>
          <w:szCs w:val="20"/>
        </w:rPr>
      </w:pPr>
    </w:p>
    <w:p w:rsidR="00B64E82" w:rsidRDefault="006637FB">
      <w:pPr>
        <w:ind w:left="9"/>
        <w:rPr>
          <w:rFonts w:ascii="Symbol" w:eastAsia="Symbol" w:hAnsi="Symbol" w:cs="Symbol"/>
          <w:sz w:val="20"/>
          <w:szCs w:val="20"/>
        </w:rPr>
      </w:pPr>
      <w:r>
        <w:rPr>
          <w:rFonts w:eastAsia="Times New Roman"/>
          <w:b/>
          <w:bCs/>
        </w:rPr>
        <w:t>Issues worthy of note:</w:t>
      </w:r>
    </w:p>
    <w:p w:rsidR="00B64E82" w:rsidRDefault="00B64E82">
      <w:pPr>
        <w:spacing w:line="107" w:lineRule="exact"/>
        <w:rPr>
          <w:rFonts w:ascii="Symbol" w:eastAsia="Symbol" w:hAnsi="Symbol" w:cs="Symbol"/>
          <w:sz w:val="20"/>
          <w:szCs w:val="20"/>
        </w:rPr>
      </w:pPr>
    </w:p>
    <w:p w:rsidR="00B64E82" w:rsidRDefault="006637FB">
      <w:pPr>
        <w:ind w:left="9"/>
        <w:rPr>
          <w:rFonts w:ascii="Symbol" w:eastAsia="Symbol" w:hAnsi="Symbol" w:cs="Symbol"/>
          <w:sz w:val="20"/>
          <w:szCs w:val="20"/>
        </w:rPr>
      </w:pPr>
      <w:r>
        <w:rPr>
          <w:rFonts w:ascii="Symbol" w:eastAsia="Symbol" w:hAnsi="Symbol" w:cs="Symbol"/>
          <w:sz w:val="20"/>
          <w:szCs w:val="20"/>
        </w:rPr>
        <w:t></w:t>
      </w:r>
      <w:r>
        <w:rPr>
          <w:rFonts w:eastAsia="Times New Roman"/>
          <w:sz w:val="21"/>
          <w:szCs w:val="21"/>
        </w:rPr>
        <w:t xml:space="preserve">  The positions of the Future Leaders and DNS will now be held for a 2 year period.</w:t>
      </w:r>
    </w:p>
    <w:p w:rsidR="00B64E82" w:rsidRDefault="00B64E82">
      <w:pPr>
        <w:spacing w:line="107" w:lineRule="exact"/>
        <w:rPr>
          <w:rFonts w:ascii="Symbol" w:eastAsia="Symbol" w:hAnsi="Symbol" w:cs="Symbol"/>
          <w:sz w:val="20"/>
          <w:szCs w:val="20"/>
        </w:rPr>
      </w:pPr>
    </w:p>
    <w:p w:rsidR="00B64E82" w:rsidRDefault="006637FB">
      <w:pPr>
        <w:ind w:left="9"/>
        <w:rPr>
          <w:rFonts w:ascii="Symbol" w:eastAsia="Symbol" w:hAnsi="Symbol" w:cs="Symbol"/>
          <w:sz w:val="20"/>
          <w:szCs w:val="20"/>
        </w:rPr>
      </w:pPr>
      <w:r>
        <w:rPr>
          <w:rFonts w:ascii="Symbol" w:eastAsia="Symbol" w:hAnsi="Symbol" w:cs="Symbol"/>
          <w:sz w:val="20"/>
          <w:szCs w:val="20"/>
        </w:rPr>
        <w:t></w:t>
      </w:r>
      <w:r>
        <w:rPr>
          <w:rFonts w:eastAsia="Times New Roman"/>
          <w:sz w:val="21"/>
          <w:szCs w:val="21"/>
        </w:rPr>
        <w:t xml:space="preserve">  Member Associations were encouraged to try to sit on FIDIC Committees so that Africa can have more voices.</w:t>
      </w:r>
    </w:p>
    <w:p w:rsidR="00B64E82" w:rsidRDefault="00B64E82">
      <w:pPr>
        <w:spacing w:line="200" w:lineRule="exact"/>
        <w:rPr>
          <w:sz w:val="20"/>
          <w:szCs w:val="20"/>
        </w:rPr>
      </w:pPr>
    </w:p>
    <w:p w:rsidR="00B64E82" w:rsidRDefault="00B64E82">
      <w:pPr>
        <w:spacing w:line="239" w:lineRule="exact"/>
        <w:rPr>
          <w:sz w:val="20"/>
          <w:szCs w:val="20"/>
        </w:rPr>
      </w:pPr>
    </w:p>
    <w:p w:rsidR="00B64E82" w:rsidRDefault="006637FB">
      <w:pPr>
        <w:ind w:left="269"/>
        <w:rPr>
          <w:sz w:val="20"/>
          <w:szCs w:val="20"/>
        </w:rPr>
      </w:pPr>
      <w:r>
        <w:rPr>
          <w:rFonts w:ascii="Franklin Gothic Demi" w:eastAsia="Franklin Gothic Demi" w:hAnsi="Franklin Gothic Demi" w:cs="Franklin Gothic Demi"/>
          <w:color w:val="000080"/>
          <w:sz w:val="13"/>
          <w:szCs w:val="13"/>
        </w:rPr>
        <w:t>Page 5</w:t>
      </w:r>
    </w:p>
    <w:p w:rsidR="00B64E82" w:rsidRDefault="00B64E82">
      <w:pPr>
        <w:sectPr w:rsidR="00B64E82">
          <w:pgSz w:w="12240" w:h="15840"/>
          <w:pgMar w:top="1034" w:right="860" w:bottom="459" w:left="871" w:header="0" w:footer="0" w:gutter="0"/>
          <w:cols w:space="720" w:equalWidth="0">
            <w:col w:w="10509"/>
          </w:cols>
        </w:sectPr>
      </w:pPr>
    </w:p>
    <w:p w:rsidR="00B64E82" w:rsidRDefault="006637FB">
      <w:pPr>
        <w:ind w:left="1180"/>
        <w:rPr>
          <w:sz w:val="20"/>
          <w:szCs w:val="20"/>
        </w:rPr>
      </w:pPr>
      <w:r>
        <w:rPr>
          <w:rFonts w:ascii="Franklin Gothic Demi" w:eastAsia="Franklin Gothic Demi" w:hAnsi="Franklin Gothic Demi" w:cs="Franklin Gothic Demi"/>
          <w:noProof/>
          <w:color w:val="FFFFFF"/>
          <w:sz w:val="19"/>
          <w:szCs w:val="19"/>
        </w:rPr>
        <w:lastRenderedPageBreak/>
        <w:drawing>
          <wp:anchor distT="0" distB="0" distL="114300" distR="114300" simplePos="0" relativeHeight="251652096" behindDoc="1" locked="0" layoutInCell="0" allowOverlap="1">
            <wp:simplePos x="0" y="0"/>
            <wp:positionH relativeFrom="page">
              <wp:posOffset>457200</wp:posOffset>
            </wp:positionH>
            <wp:positionV relativeFrom="page">
              <wp:posOffset>457200</wp:posOffset>
            </wp:positionV>
            <wp:extent cx="6858000" cy="571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858000" cy="571500"/>
                    </a:xfrm>
                    <a:prstGeom prst="rect">
                      <a:avLst/>
                    </a:prstGeom>
                    <a:noFill/>
                  </pic:spPr>
                </pic:pic>
              </a:graphicData>
            </a:graphic>
          </wp:anchor>
        </w:drawing>
      </w:r>
      <w:r>
        <w:rPr>
          <w:rFonts w:ascii="Franklin Gothic Demi" w:eastAsia="Franklin Gothic Demi" w:hAnsi="Franklin Gothic Demi" w:cs="Franklin Gothic Demi"/>
          <w:color w:val="FFFFFF"/>
          <w:sz w:val="19"/>
          <w:szCs w:val="19"/>
        </w:rPr>
        <w:t>THE GCEA NEWS</w:t>
      </w:r>
    </w:p>
    <w:p w:rsidR="00B64E82" w:rsidRDefault="006637FB">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-88265</wp:posOffset>
            </wp:positionH>
            <wp:positionV relativeFrom="paragraph">
              <wp:posOffset>343535</wp:posOffset>
            </wp:positionV>
            <wp:extent cx="6830695" cy="8315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extLst>
                    </a:blip>
                    <a:srcRect/>
                    <a:stretch>
                      <a:fillRect/>
                    </a:stretch>
                  </pic:blipFill>
                  <pic:spPr bwMode="auto">
                    <a:xfrm>
                      <a:off x="0" y="0"/>
                      <a:ext cx="6830695" cy="8315325"/>
                    </a:xfrm>
                    <a:prstGeom prst="rect">
                      <a:avLst/>
                    </a:prstGeom>
                    <a:noFill/>
                  </pic:spPr>
                </pic:pic>
              </a:graphicData>
            </a:graphic>
          </wp:anchor>
        </w:drawing>
      </w:r>
    </w:p>
    <w:p w:rsidR="00B64E82" w:rsidRDefault="00B64E82">
      <w:pPr>
        <w:sectPr w:rsidR="00B64E82">
          <w:pgSz w:w="12240" w:h="15840"/>
          <w:pgMar w:top="1039" w:right="1020" w:bottom="459" w:left="860" w:header="0" w:footer="0" w:gutter="0"/>
          <w:cols w:space="720" w:equalWidth="0">
            <w:col w:w="10360"/>
          </w:cols>
        </w:sect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25" w:lineRule="exact"/>
        <w:rPr>
          <w:sz w:val="20"/>
          <w:szCs w:val="20"/>
        </w:rPr>
      </w:pPr>
    </w:p>
    <w:p w:rsidR="00B64E82" w:rsidRDefault="006637FB">
      <w:pPr>
        <w:ind w:left="2220"/>
        <w:rPr>
          <w:sz w:val="20"/>
          <w:szCs w:val="20"/>
        </w:rPr>
      </w:pPr>
      <w:r>
        <w:rPr>
          <w:rFonts w:ascii="Verdana" w:eastAsia="Verdana" w:hAnsi="Verdana" w:cs="Verdana"/>
          <w:b/>
          <w:bCs/>
          <w:color w:val="000080"/>
          <w:sz w:val="18"/>
          <w:szCs w:val="18"/>
          <w:u w:val="single"/>
        </w:rPr>
        <w:t>FIDIC AFRICA 27th IN-</w:t>
      </w:r>
    </w:p>
    <w:p w:rsidR="00B64E82" w:rsidRDefault="00B64E82">
      <w:pPr>
        <w:spacing w:line="69" w:lineRule="exact"/>
        <w:rPr>
          <w:sz w:val="20"/>
          <w:szCs w:val="20"/>
        </w:rPr>
      </w:pPr>
    </w:p>
    <w:p w:rsidR="00B64E82" w:rsidRDefault="006637FB">
      <w:pPr>
        <w:ind w:left="2220"/>
        <w:rPr>
          <w:sz w:val="20"/>
          <w:szCs w:val="20"/>
        </w:rPr>
      </w:pPr>
      <w:r>
        <w:rPr>
          <w:rFonts w:ascii="Verdana" w:eastAsia="Verdana" w:hAnsi="Verdana" w:cs="Verdana"/>
          <w:b/>
          <w:bCs/>
          <w:color w:val="000080"/>
          <w:sz w:val="18"/>
          <w:szCs w:val="18"/>
          <w:u w:val="single"/>
        </w:rPr>
        <w:t>FRASTRUCTURE CONFER-</w:t>
      </w:r>
    </w:p>
    <w:p w:rsidR="00B64E82" w:rsidRDefault="00B64E82">
      <w:pPr>
        <w:spacing w:line="70" w:lineRule="exact"/>
        <w:rPr>
          <w:sz w:val="20"/>
          <w:szCs w:val="20"/>
        </w:rPr>
      </w:pPr>
    </w:p>
    <w:p w:rsidR="00B64E82" w:rsidRDefault="006637FB">
      <w:pPr>
        <w:ind w:left="2220"/>
        <w:rPr>
          <w:sz w:val="20"/>
          <w:szCs w:val="20"/>
        </w:rPr>
      </w:pPr>
      <w:r>
        <w:rPr>
          <w:rFonts w:ascii="Verdana" w:eastAsia="Verdana" w:hAnsi="Verdana" w:cs="Verdana"/>
          <w:b/>
          <w:bCs/>
          <w:color w:val="000080"/>
          <w:sz w:val="18"/>
          <w:szCs w:val="18"/>
          <w:u w:val="single"/>
        </w:rPr>
        <w:t>ENCE 2021</w:t>
      </w:r>
    </w:p>
    <w:p w:rsidR="00B64E82" w:rsidRDefault="00B64E82">
      <w:pPr>
        <w:spacing w:line="239" w:lineRule="exact"/>
        <w:rPr>
          <w:sz w:val="20"/>
          <w:szCs w:val="20"/>
        </w:rPr>
      </w:pPr>
    </w:p>
    <w:p w:rsidR="00B64E82" w:rsidRDefault="006637FB">
      <w:pPr>
        <w:ind w:left="2220"/>
        <w:rPr>
          <w:sz w:val="20"/>
          <w:szCs w:val="20"/>
        </w:rPr>
      </w:pPr>
      <w:r>
        <w:rPr>
          <w:rFonts w:eastAsia="Times New Roman"/>
          <w:sz w:val="18"/>
          <w:szCs w:val="18"/>
        </w:rPr>
        <w:t>It was a real pleasure to support the</w:t>
      </w:r>
    </w:p>
    <w:p w:rsidR="00B64E82" w:rsidRDefault="00B64E82">
      <w:pPr>
        <w:spacing w:line="79" w:lineRule="exact"/>
        <w:rPr>
          <w:sz w:val="20"/>
          <w:szCs w:val="20"/>
        </w:rPr>
      </w:pPr>
    </w:p>
    <w:p w:rsidR="00B64E82" w:rsidRDefault="006637FB">
      <w:pPr>
        <w:ind w:left="2220"/>
        <w:rPr>
          <w:sz w:val="20"/>
          <w:szCs w:val="20"/>
        </w:rPr>
      </w:pPr>
      <w:r>
        <w:rPr>
          <w:rFonts w:eastAsia="Times New Roman"/>
          <w:sz w:val="18"/>
          <w:szCs w:val="18"/>
        </w:rPr>
        <w:t>newly rebranded FIDIC Africa re-</w:t>
      </w:r>
    </w:p>
    <w:p w:rsidR="00B64E82" w:rsidRDefault="00B64E82">
      <w:pPr>
        <w:spacing w:line="37" w:lineRule="exact"/>
        <w:rPr>
          <w:sz w:val="20"/>
          <w:szCs w:val="20"/>
        </w:rPr>
      </w:pPr>
    </w:p>
    <w:p w:rsidR="00B64E82" w:rsidRDefault="006637FB">
      <w:pPr>
        <w:ind w:left="2220"/>
        <w:rPr>
          <w:sz w:val="20"/>
          <w:szCs w:val="20"/>
        </w:rPr>
      </w:pPr>
      <w:r>
        <w:rPr>
          <w:rFonts w:eastAsia="Times New Roman"/>
          <w:sz w:val="18"/>
          <w:szCs w:val="18"/>
        </w:rPr>
        <w:t>gion at their 27</w:t>
      </w:r>
      <w:r>
        <w:rPr>
          <w:rFonts w:eastAsia="Times New Roman"/>
          <w:sz w:val="23"/>
          <w:szCs w:val="23"/>
          <w:vertAlign w:val="superscript"/>
        </w:rPr>
        <w:t>th</w:t>
      </w:r>
      <w:r>
        <w:rPr>
          <w:rFonts w:eastAsia="Times New Roman"/>
          <w:sz w:val="18"/>
          <w:szCs w:val="18"/>
        </w:rPr>
        <w:t xml:space="preserve"> Annual General</w:t>
      </w:r>
    </w:p>
    <w:p w:rsidR="00B64E82" w:rsidRDefault="006637FB">
      <w:pPr>
        <w:spacing w:line="226" w:lineRule="auto"/>
        <w:ind w:left="2220"/>
        <w:rPr>
          <w:sz w:val="20"/>
          <w:szCs w:val="20"/>
        </w:rPr>
      </w:pPr>
      <w:r>
        <w:rPr>
          <w:rFonts w:eastAsia="Times New Roman"/>
          <w:sz w:val="18"/>
          <w:szCs w:val="18"/>
        </w:rPr>
        <w:t>Assembly GAM and infrastructure</w:t>
      </w:r>
    </w:p>
    <w:p w:rsidR="00B64E82" w:rsidRDefault="006637FB">
      <w:pPr>
        <w:spacing w:line="198" w:lineRule="auto"/>
        <w:ind w:left="160"/>
        <w:rPr>
          <w:sz w:val="20"/>
          <w:szCs w:val="20"/>
        </w:rPr>
      </w:pPr>
      <w:r>
        <w:rPr>
          <w:rFonts w:eastAsia="Times New Roman"/>
          <w:b/>
          <w:bCs/>
          <w:color w:val="000080"/>
          <w:sz w:val="18"/>
          <w:szCs w:val="18"/>
        </w:rPr>
        <w:t>Dr. Nelson Ogunshakin</w:t>
      </w:r>
    </w:p>
    <w:p w:rsidR="00B64E82" w:rsidRDefault="006637FB">
      <w:pPr>
        <w:tabs>
          <w:tab w:val="left" w:pos="2200"/>
        </w:tabs>
        <w:spacing w:line="221" w:lineRule="auto"/>
        <w:ind w:left="160"/>
        <w:rPr>
          <w:sz w:val="20"/>
          <w:szCs w:val="20"/>
        </w:rPr>
      </w:pPr>
      <w:r>
        <w:rPr>
          <w:rFonts w:eastAsia="Times New Roman"/>
          <w:b/>
          <w:bCs/>
          <w:color w:val="000080"/>
          <w:sz w:val="18"/>
          <w:szCs w:val="18"/>
        </w:rPr>
        <w:t>OBE—</w:t>
      </w:r>
      <w:r>
        <w:rPr>
          <w:rFonts w:eastAsia="Times New Roman"/>
          <w:i/>
          <w:iCs/>
          <w:color w:val="000080"/>
          <w:sz w:val="18"/>
          <w:szCs w:val="18"/>
        </w:rPr>
        <w:t>FIDIC CEO</w:t>
      </w:r>
      <w:r>
        <w:rPr>
          <w:sz w:val="20"/>
          <w:szCs w:val="20"/>
        </w:rPr>
        <w:tab/>
      </w:r>
      <w:r>
        <w:rPr>
          <w:rFonts w:eastAsia="Times New Roman"/>
          <w:sz w:val="18"/>
          <w:szCs w:val="18"/>
        </w:rPr>
        <w:t>programme delivered between 17- 19</w:t>
      </w:r>
    </w:p>
    <w:p w:rsidR="00B64E82" w:rsidRDefault="00B64E82">
      <w:pPr>
        <w:spacing w:line="73" w:lineRule="exact"/>
        <w:rPr>
          <w:sz w:val="20"/>
          <w:szCs w:val="20"/>
        </w:rPr>
      </w:pPr>
    </w:p>
    <w:p w:rsidR="00B64E82" w:rsidRDefault="006637FB">
      <w:pPr>
        <w:ind w:left="2220"/>
        <w:rPr>
          <w:sz w:val="20"/>
          <w:szCs w:val="20"/>
        </w:rPr>
      </w:pPr>
      <w:r>
        <w:rPr>
          <w:rFonts w:eastAsia="Times New Roman"/>
          <w:sz w:val="18"/>
          <w:szCs w:val="18"/>
        </w:rPr>
        <w:t>May. The programme provided the</w:t>
      </w:r>
    </w:p>
    <w:p w:rsidR="00B64E82" w:rsidRDefault="00B64E82">
      <w:pPr>
        <w:spacing w:line="90" w:lineRule="exact"/>
        <w:rPr>
          <w:sz w:val="20"/>
          <w:szCs w:val="20"/>
        </w:rPr>
      </w:pPr>
    </w:p>
    <w:p w:rsidR="00B64E82" w:rsidRDefault="006637FB">
      <w:pPr>
        <w:spacing w:line="327" w:lineRule="auto"/>
        <w:ind w:left="120" w:right="80"/>
        <w:rPr>
          <w:sz w:val="20"/>
          <w:szCs w:val="20"/>
        </w:rPr>
      </w:pPr>
      <w:r>
        <w:rPr>
          <w:rFonts w:eastAsia="Times New Roman"/>
          <w:sz w:val="18"/>
          <w:szCs w:val="18"/>
        </w:rPr>
        <w:t>opportunity for the FIDIC president Bill Howard to address the GAM on FIDIC’s progress and strategic activities and I also con-tributed as one of the k</w:t>
      </w:r>
      <w:r>
        <w:rPr>
          <w:rFonts w:eastAsia="Times New Roman"/>
          <w:sz w:val="18"/>
          <w:szCs w:val="18"/>
        </w:rPr>
        <w:t>eynote speakers on the conference day one opening session on the role of consulting engineers in a changing</w:t>
      </w:r>
    </w:p>
    <w:p w:rsidR="00B64E82" w:rsidRDefault="00B64E82">
      <w:pPr>
        <w:spacing w:line="16" w:lineRule="exact"/>
        <w:rPr>
          <w:sz w:val="20"/>
          <w:szCs w:val="20"/>
        </w:rPr>
      </w:pPr>
    </w:p>
    <w:p w:rsidR="00B64E82" w:rsidRDefault="006637FB">
      <w:pPr>
        <w:spacing w:line="319" w:lineRule="auto"/>
        <w:ind w:left="120" w:right="200"/>
        <w:rPr>
          <w:sz w:val="20"/>
          <w:szCs w:val="20"/>
        </w:rPr>
      </w:pPr>
      <w:r>
        <w:rPr>
          <w:rFonts w:eastAsia="Times New Roman"/>
          <w:sz w:val="18"/>
          <w:szCs w:val="18"/>
        </w:rPr>
        <w:t>environment. The conference was well attended and congratula-tions to Engr Kabelo Motswagole FIDIC Africa president and</w:t>
      </w:r>
    </w:p>
    <w:p w:rsidR="00B64E82" w:rsidRDefault="00B64E82">
      <w:pPr>
        <w:spacing w:line="21" w:lineRule="exact"/>
        <w:rPr>
          <w:sz w:val="20"/>
          <w:szCs w:val="20"/>
        </w:rPr>
      </w:pPr>
    </w:p>
    <w:p w:rsidR="00B64E82" w:rsidRDefault="006637FB">
      <w:pPr>
        <w:spacing w:line="320" w:lineRule="auto"/>
        <w:ind w:left="120" w:right="180"/>
        <w:rPr>
          <w:sz w:val="20"/>
          <w:szCs w:val="20"/>
        </w:rPr>
      </w:pPr>
      <w:r>
        <w:rPr>
          <w:rFonts w:eastAsia="Times New Roman"/>
          <w:sz w:val="18"/>
          <w:szCs w:val="18"/>
        </w:rPr>
        <w:t>Chris Campbell, FIDIC Afri</w:t>
      </w:r>
      <w:r>
        <w:rPr>
          <w:rFonts w:eastAsia="Times New Roman"/>
          <w:sz w:val="18"/>
          <w:szCs w:val="18"/>
        </w:rPr>
        <w:t>ca secretary for hosting a successful conference.</w:t>
      </w:r>
    </w:p>
    <w:p w:rsidR="00B64E82" w:rsidRDefault="00B64E82">
      <w:pPr>
        <w:spacing w:line="170" w:lineRule="exact"/>
        <w:rPr>
          <w:sz w:val="20"/>
          <w:szCs w:val="20"/>
        </w:rPr>
      </w:pPr>
    </w:p>
    <w:p w:rsidR="00B64E82" w:rsidRDefault="006637FB">
      <w:pPr>
        <w:ind w:left="120"/>
        <w:rPr>
          <w:sz w:val="20"/>
          <w:szCs w:val="20"/>
        </w:rPr>
      </w:pPr>
      <w:r>
        <w:rPr>
          <w:rFonts w:eastAsia="Times New Roman"/>
          <w:sz w:val="18"/>
          <w:szCs w:val="18"/>
        </w:rPr>
        <w:t>——————————————————————————-</w:t>
      </w:r>
    </w:p>
    <w:p w:rsidR="00B64E82" w:rsidRDefault="00B64E82">
      <w:pPr>
        <w:spacing w:line="233" w:lineRule="exact"/>
        <w:rPr>
          <w:sz w:val="20"/>
          <w:szCs w:val="20"/>
        </w:rPr>
      </w:pPr>
    </w:p>
    <w:p w:rsidR="00B64E82" w:rsidRDefault="006637FB">
      <w:pPr>
        <w:spacing w:line="315" w:lineRule="auto"/>
        <w:ind w:right="520"/>
        <w:rPr>
          <w:sz w:val="20"/>
          <w:szCs w:val="20"/>
        </w:rPr>
      </w:pPr>
      <w:r>
        <w:rPr>
          <w:noProof/>
          <w:sz w:val="1"/>
          <w:szCs w:val="1"/>
        </w:rPr>
        <w:drawing>
          <wp:inline distT="0" distB="0" distL="0" distR="0">
            <wp:extent cx="20320" cy="83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extLst>
                    </a:blip>
                    <a:srcRect/>
                    <a:stretch>
                      <a:fillRect/>
                    </a:stretch>
                  </pic:blipFill>
                  <pic:spPr bwMode="auto">
                    <a:xfrm>
                      <a:off x="0" y="0"/>
                      <a:ext cx="20320" cy="83820"/>
                    </a:xfrm>
                    <a:prstGeom prst="rect">
                      <a:avLst/>
                    </a:prstGeom>
                    <a:noFill/>
                    <a:ln>
                      <a:noFill/>
                    </a:ln>
                  </pic:spPr>
                </pic:pic>
              </a:graphicData>
            </a:graphic>
          </wp:inline>
        </w:drawing>
      </w:r>
      <w:r>
        <w:rPr>
          <w:rFonts w:ascii="Verdana" w:eastAsia="Verdana" w:hAnsi="Verdana" w:cs="Verdana"/>
          <w:b/>
          <w:bCs/>
          <w:color w:val="000080"/>
          <w:sz w:val="18"/>
          <w:szCs w:val="18"/>
          <w:u w:val="single"/>
        </w:rPr>
        <w:t xml:space="preserve"> ARRANGEMENTS FOR 2021 GAM WELL AD- </w:t>
      </w:r>
      <w:r>
        <w:rPr>
          <w:noProof/>
          <w:sz w:val="1"/>
          <w:szCs w:val="1"/>
        </w:rPr>
        <w:drawing>
          <wp:inline distT="0" distB="0" distL="0" distR="0">
            <wp:extent cx="20320" cy="83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extLst>
                    </a:blip>
                    <a:srcRect/>
                    <a:stretch>
                      <a:fillRect/>
                    </a:stretch>
                  </pic:blipFill>
                  <pic:spPr bwMode="auto">
                    <a:xfrm>
                      <a:off x="0" y="0"/>
                      <a:ext cx="20320" cy="83185"/>
                    </a:xfrm>
                    <a:prstGeom prst="rect">
                      <a:avLst/>
                    </a:prstGeom>
                    <a:noFill/>
                    <a:ln>
                      <a:noFill/>
                    </a:ln>
                  </pic:spPr>
                </pic:pic>
              </a:graphicData>
            </a:graphic>
          </wp:inline>
        </w:drawing>
      </w:r>
      <w:r>
        <w:rPr>
          <w:rFonts w:ascii="Verdana" w:eastAsia="Verdana" w:hAnsi="Verdana" w:cs="Verdana"/>
          <w:b/>
          <w:bCs/>
          <w:color w:val="000080"/>
          <w:sz w:val="18"/>
          <w:szCs w:val="18"/>
          <w:u w:val="single"/>
        </w:rPr>
        <w:t xml:space="preserve"> VANCED</w:t>
      </w:r>
    </w:p>
    <w:p w:rsidR="00B64E82" w:rsidRDefault="00B64E82">
      <w:pPr>
        <w:spacing w:line="181" w:lineRule="exact"/>
        <w:rPr>
          <w:sz w:val="20"/>
          <w:szCs w:val="20"/>
        </w:rPr>
      </w:pPr>
    </w:p>
    <w:p w:rsidR="00B64E82" w:rsidRDefault="006637FB">
      <w:pPr>
        <w:spacing w:line="330" w:lineRule="auto"/>
        <w:ind w:left="120" w:right="20"/>
        <w:rPr>
          <w:sz w:val="20"/>
          <w:szCs w:val="20"/>
        </w:rPr>
      </w:pPr>
      <w:r>
        <w:rPr>
          <w:rFonts w:eastAsia="Times New Roman"/>
          <w:sz w:val="18"/>
          <w:szCs w:val="18"/>
        </w:rPr>
        <w:t>The board discussed the ongoing arrangements and roadmap for our FIDIC General Assembly Meeting (GAM) which takes place online on</w:t>
      </w:r>
      <w:r>
        <w:rPr>
          <w:rFonts w:eastAsia="Times New Roman"/>
          <w:sz w:val="18"/>
          <w:szCs w:val="18"/>
        </w:rPr>
        <w:t xml:space="preserve"> Tuesday 14 September. The GAM is a crucial event for FIDIC as it sets the organisation’s course for the future and ap-proves our annual report. The GAM also elects new members of the FIDIC board and for the vacancies we have this year, all nomi-nations ar</w:t>
      </w:r>
      <w:r>
        <w:rPr>
          <w:rFonts w:eastAsia="Times New Roman"/>
          <w:sz w:val="18"/>
          <w:szCs w:val="18"/>
        </w:rPr>
        <w:t>e currently being reviewed for eligibility criteria and the candidates will be interviewed before being presented to the mem-bership for election. All member associations will receive full details of the GAM soon and I would encourage all to attend this im</w:t>
      </w:r>
      <w:r>
        <w:rPr>
          <w:rFonts w:eastAsia="Times New Roman"/>
          <w:sz w:val="18"/>
          <w:szCs w:val="18"/>
        </w:rPr>
        <w:t>portant event in the FIDIC calendar.</w:t>
      </w:r>
    </w:p>
    <w:p w:rsidR="00B64E82" w:rsidRDefault="00B64E82">
      <w:pPr>
        <w:spacing w:line="164" w:lineRule="exact"/>
        <w:rPr>
          <w:sz w:val="20"/>
          <w:szCs w:val="20"/>
        </w:rPr>
      </w:pPr>
    </w:p>
    <w:p w:rsidR="00B64E82" w:rsidRDefault="006637FB">
      <w:pPr>
        <w:ind w:left="120"/>
        <w:rPr>
          <w:sz w:val="20"/>
          <w:szCs w:val="20"/>
        </w:rPr>
      </w:pPr>
      <w:r>
        <w:rPr>
          <w:rFonts w:eastAsia="Times New Roman"/>
          <w:color w:val="000080"/>
          <w:sz w:val="18"/>
          <w:szCs w:val="18"/>
        </w:rPr>
        <w:t>———————————————————————–———</w:t>
      </w:r>
    </w:p>
    <w:p w:rsidR="00B64E82" w:rsidRDefault="00B64E82">
      <w:pPr>
        <w:spacing w:line="230" w:lineRule="exact"/>
        <w:rPr>
          <w:sz w:val="20"/>
          <w:szCs w:val="20"/>
        </w:rPr>
      </w:pPr>
    </w:p>
    <w:p w:rsidR="00B64E82" w:rsidRDefault="006637FB">
      <w:pPr>
        <w:ind w:left="120"/>
        <w:jc w:val="center"/>
        <w:rPr>
          <w:sz w:val="20"/>
          <w:szCs w:val="20"/>
        </w:rPr>
      </w:pPr>
      <w:r>
        <w:rPr>
          <w:rFonts w:ascii="Verdana" w:eastAsia="Verdana" w:hAnsi="Verdana" w:cs="Verdana"/>
          <w:b/>
          <w:bCs/>
          <w:color w:val="000080"/>
          <w:sz w:val="18"/>
          <w:szCs w:val="18"/>
          <w:u w:val="single"/>
        </w:rPr>
        <w:t>FORMATION OF FIDIC NORTH AMERICA</w:t>
      </w:r>
    </w:p>
    <w:p w:rsidR="00B64E82" w:rsidRDefault="00B64E82">
      <w:pPr>
        <w:spacing w:line="153" w:lineRule="exact"/>
        <w:rPr>
          <w:sz w:val="20"/>
          <w:szCs w:val="20"/>
        </w:rPr>
      </w:pPr>
    </w:p>
    <w:p w:rsidR="00B64E82" w:rsidRDefault="006637FB">
      <w:pPr>
        <w:spacing w:line="327" w:lineRule="auto"/>
        <w:ind w:left="120"/>
        <w:jc w:val="both"/>
        <w:rPr>
          <w:sz w:val="20"/>
          <w:szCs w:val="20"/>
        </w:rPr>
      </w:pPr>
      <w:r>
        <w:rPr>
          <w:rFonts w:eastAsia="Times New Roman"/>
          <w:sz w:val="18"/>
          <w:szCs w:val="18"/>
        </w:rPr>
        <w:t>I was delighted to see the board ratify the formation of FIDIC North America under a memorandum of understanding (MOU) that has been signed by all the memb</w:t>
      </w:r>
      <w:r>
        <w:rPr>
          <w:rFonts w:eastAsia="Times New Roman"/>
          <w:sz w:val="18"/>
          <w:szCs w:val="18"/>
        </w:rPr>
        <w:t>ers of FIDIC in the region. This coming together of the American Council of Engineering</w:t>
      </w:r>
    </w:p>
    <w:p w:rsidR="00B64E82" w:rsidRDefault="00B64E82">
      <w:pPr>
        <w:spacing w:line="365" w:lineRule="exact"/>
        <w:rPr>
          <w:sz w:val="20"/>
          <w:szCs w:val="20"/>
        </w:rPr>
      </w:pPr>
    </w:p>
    <w:p w:rsidR="00B64E82" w:rsidRDefault="006637FB">
      <w:pPr>
        <w:ind w:left="280"/>
        <w:rPr>
          <w:sz w:val="20"/>
          <w:szCs w:val="20"/>
        </w:rPr>
      </w:pPr>
      <w:r>
        <w:rPr>
          <w:rFonts w:ascii="Franklin Gothic Demi" w:eastAsia="Franklin Gothic Demi" w:hAnsi="Franklin Gothic Demi" w:cs="Franklin Gothic Demi"/>
          <w:color w:val="000080"/>
          <w:sz w:val="13"/>
          <w:szCs w:val="13"/>
        </w:rPr>
        <w:t>Page 6</w:t>
      </w:r>
    </w:p>
    <w:p w:rsidR="00B64E82" w:rsidRDefault="006637FB">
      <w:pPr>
        <w:spacing w:line="20" w:lineRule="exact"/>
        <w:rPr>
          <w:sz w:val="20"/>
          <w:szCs w:val="20"/>
        </w:rPr>
      </w:pPr>
      <w:r>
        <w:rPr>
          <w:sz w:val="20"/>
          <w:szCs w:val="20"/>
        </w:rPr>
        <w:br w:type="column"/>
      </w: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10" w:lineRule="exact"/>
        <w:rPr>
          <w:sz w:val="20"/>
          <w:szCs w:val="20"/>
        </w:rPr>
      </w:pPr>
    </w:p>
    <w:p w:rsidR="00B64E82" w:rsidRDefault="006637FB">
      <w:pPr>
        <w:spacing w:line="330" w:lineRule="auto"/>
        <w:jc w:val="both"/>
        <w:rPr>
          <w:sz w:val="20"/>
          <w:szCs w:val="20"/>
        </w:rPr>
      </w:pPr>
      <w:r>
        <w:rPr>
          <w:rFonts w:eastAsia="Times New Roman"/>
          <w:sz w:val="18"/>
          <w:szCs w:val="18"/>
        </w:rPr>
        <w:t xml:space="preserve">Companies, Association of Consulting Engineer Companies Canada and the National Chamber of Consulting Companies Mexico under the banner of FIDIC North </w:t>
      </w:r>
      <w:r>
        <w:rPr>
          <w:rFonts w:eastAsia="Times New Roman"/>
          <w:sz w:val="18"/>
          <w:szCs w:val="18"/>
        </w:rPr>
        <w:t>America is an historic step and one which will strengthen cooperation between all the engineering in-dustries throughout the region. The MOU brings together the repre-sentative organisations of consulting engineering companies across the United States, Mex</w:t>
      </w:r>
      <w:r>
        <w:rPr>
          <w:rFonts w:eastAsia="Times New Roman"/>
          <w:sz w:val="18"/>
          <w:szCs w:val="18"/>
        </w:rPr>
        <w:t>ico and Canada in a way that will enable them to represent the region’s business and professional interests with a greater focus than previously, all under the FIDIC banner. The formation of FIDIC North America is the latest step along the road in the impl</w:t>
      </w:r>
      <w:r>
        <w:rPr>
          <w:rFonts w:eastAsia="Times New Roman"/>
          <w:sz w:val="18"/>
          <w:szCs w:val="18"/>
        </w:rPr>
        <w:t>ementation of FIDIC’s global regional strategy and is a welcome development for all our members in the region and for FIDIC. I would like to take this opportunity to thank the presidents of the three FIDIC member associations and also Linda Bauer Darr (ACE</w:t>
      </w:r>
      <w:r>
        <w:rPr>
          <w:rFonts w:eastAsia="Times New Roman"/>
          <w:sz w:val="18"/>
          <w:szCs w:val="18"/>
        </w:rPr>
        <w:t>CUSA), John Gamble (ACEC Canada) and Marco Gutierrez Huerta (CNEC Mexico) for their shared vision and leadership in making the formation of the new regional group a reality.</w:t>
      </w:r>
    </w:p>
    <w:p w:rsidR="00B64E82" w:rsidRDefault="00B64E82">
      <w:pPr>
        <w:spacing w:line="182" w:lineRule="exact"/>
        <w:rPr>
          <w:sz w:val="20"/>
          <w:szCs w:val="20"/>
        </w:rPr>
      </w:pPr>
    </w:p>
    <w:p w:rsidR="00B64E82" w:rsidRDefault="006637FB">
      <w:pPr>
        <w:jc w:val="center"/>
        <w:rPr>
          <w:sz w:val="20"/>
          <w:szCs w:val="20"/>
        </w:rPr>
      </w:pPr>
      <w:r>
        <w:rPr>
          <w:rFonts w:eastAsia="Times New Roman"/>
          <w:sz w:val="17"/>
          <w:szCs w:val="17"/>
        </w:rPr>
        <w:t>———————————————————————————-</w:t>
      </w:r>
    </w:p>
    <w:p w:rsidR="00B64E82" w:rsidRDefault="00B64E82">
      <w:pPr>
        <w:spacing w:line="231" w:lineRule="exact"/>
        <w:rPr>
          <w:sz w:val="20"/>
          <w:szCs w:val="20"/>
        </w:rPr>
      </w:pPr>
    </w:p>
    <w:p w:rsidR="00B64E82" w:rsidRDefault="006637FB">
      <w:pPr>
        <w:jc w:val="center"/>
        <w:rPr>
          <w:sz w:val="20"/>
          <w:szCs w:val="20"/>
        </w:rPr>
      </w:pPr>
      <w:r>
        <w:rPr>
          <w:rFonts w:ascii="Verdana" w:eastAsia="Verdana" w:hAnsi="Verdana" w:cs="Verdana"/>
          <w:b/>
          <w:bCs/>
          <w:color w:val="000080"/>
          <w:sz w:val="18"/>
          <w:szCs w:val="18"/>
          <w:u w:val="single"/>
        </w:rPr>
        <w:t>FIDIC ACADEMY UPDATE</w:t>
      </w:r>
    </w:p>
    <w:p w:rsidR="00B64E82" w:rsidRDefault="00B64E82">
      <w:pPr>
        <w:spacing w:line="248" w:lineRule="exact"/>
        <w:rPr>
          <w:sz w:val="20"/>
          <w:szCs w:val="20"/>
        </w:rPr>
      </w:pPr>
    </w:p>
    <w:p w:rsidR="00B64E82" w:rsidRDefault="006637FB">
      <w:pPr>
        <w:spacing w:line="349" w:lineRule="auto"/>
        <w:ind w:right="20"/>
        <w:rPr>
          <w:sz w:val="20"/>
          <w:szCs w:val="20"/>
        </w:rPr>
      </w:pPr>
      <w:r>
        <w:rPr>
          <w:rFonts w:eastAsia="Times New Roman"/>
          <w:sz w:val="19"/>
          <w:szCs w:val="19"/>
        </w:rPr>
        <w:t>The board also received an up</w:t>
      </w:r>
      <w:r>
        <w:rPr>
          <w:rFonts w:eastAsia="Times New Roman"/>
          <w:sz w:val="19"/>
          <w:szCs w:val="19"/>
        </w:rPr>
        <w:t xml:space="preserve">date on the latest developments with the FIDIC Academy, the new brand under which we will bring all our training activities to enable us to better pro-mote the courses we offer and be more visible in the market-place. The board heard that good progress is </w:t>
      </w:r>
      <w:r>
        <w:rPr>
          <w:rFonts w:eastAsia="Times New Roman"/>
          <w:sz w:val="19"/>
          <w:szCs w:val="19"/>
        </w:rPr>
        <w:t>being made with the implementation of a new learning management sys-tem (LMS) which will help FIDIC to improve the manage-ment, marketing, implementation and profitability of our training courses. Clients will also benefit from the new LMS platform, includ</w:t>
      </w:r>
      <w:r>
        <w:rPr>
          <w:rFonts w:eastAsia="Times New Roman"/>
          <w:sz w:val="19"/>
          <w:szCs w:val="19"/>
        </w:rPr>
        <w:t>ing improved accessibility to the training information and registration process, a quicker registration experience and better learner engagement. The new FIDIC Academy brand will enable us to raise our profile in the digi-tal training arena and provide FID</w:t>
      </w:r>
      <w:r>
        <w:rPr>
          <w:rFonts w:eastAsia="Times New Roman"/>
          <w:sz w:val="19"/>
          <w:szCs w:val="19"/>
        </w:rPr>
        <w:t>IC with the opportunity to develop a commercially viable partnership with member associations in the delivery of a future training and capacity building programme. We are currently onboarding existing training programmes and expect to fully launch the new</w:t>
      </w:r>
    </w:p>
    <w:p w:rsidR="00B64E82" w:rsidRDefault="00B64E82">
      <w:pPr>
        <w:sectPr w:rsidR="00B64E82">
          <w:type w:val="continuous"/>
          <w:pgSz w:w="12240" w:h="15840"/>
          <w:pgMar w:top="1039" w:right="1020" w:bottom="459" w:left="860" w:header="0" w:footer="0" w:gutter="0"/>
          <w:cols w:num="2" w:space="720" w:equalWidth="0">
            <w:col w:w="4940" w:space="500"/>
            <w:col w:w="4920"/>
          </w:cols>
        </w:sectPr>
      </w:pPr>
    </w:p>
    <w:p w:rsidR="00B64E82" w:rsidRDefault="006637FB">
      <w:pPr>
        <w:ind w:left="1060"/>
        <w:rPr>
          <w:sz w:val="20"/>
          <w:szCs w:val="20"/>
        </w:rPr>
      </w:pPr>
      <w:r>
        <w:rPr>
          <w:rFonts w:ascii="Franklin Gothic Demi" w:eastAsia="Franklin Gothic Demi" w:hAnsi="Franklin Gothic Demi" w:cs="Franklin Gothic Demi"/>
          <w:noProof/>
          <w:color w:val="FFFFFF"/>
          <w:sz w:val="19"/>
          <w:szCs w:val="19"/>
        </w:rPr>
        <w:lastRenderedPageBreak/>
        <w:drawing>
          <wp:anchor distT="0" distB="0" distL="114300" distR="114300" simplePos="0" relativeHeight="251654144" behindDoc="1" locked="0" layoutInCell="0" allowOverlap="1">
            <wp:simplePos x="0" y="0"/>
            <wp:positionH relativeFrom="page">
              <wp:posOffset>457200</wp:posOffset>
            </wp:positionH>
            <wp:positionV relativeFrom="page">
              <wp:posOffset>457200</wp:posOffset>
            </wp:positionV>
            <wp:extent cx="6858000" cy="5715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858000" cy="571500"/>
                    </a:xfrm>
                    <a:prstGeom prst="rect">
                      <a:avLst/>
                    </a:prstGeom>
                    <a:noFill/>
                  </pic:spPr>
                </pic:pic>
              </a:graphicData>
            </a:graphic>
          </wp:anchor>
        </w:drawing>
      </w:r>
      <w:r>
        <w:rPr>
          <w:rFonts w:ascii="Franklin Gothic Demi" w:eastAsia="Franklin Gothic Demi" w:hAnsi="Franklin Gothic Demi" w:cs="Franklin Gothic Demi"/>
          <w:color w:val="FFFFFF"/>
          <w:sz w:val="19"/>
          <w:szCs w:val="19"/>
        </w:rPr>
        <w:t>THE GCEA NEWS</w:t>
      </w:r>
    </w:p>
    <w:p w:rsidR="00B64E82" w:rsidRDefault="006637FB">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-164465</wp:posOffset>
            </wp:positionH>
            <wp:positionV relativeFrom="paragraph">
              <wp:posOffset>343535</wp:posOffset>
            </wp:positionV>
            <wp:extent cx="6830695" cy="83153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extLst>
                    </a:blip>
                    <a:srcRect/>
                    <a:stretch>
                      <a:fillRect/>
                    </a:stretch>
                  </pic:blipFill>
                  <pic:spPr bwMode="auto">
                    <a:xfrm>
                      <a:off x="0" y="0"/>
                      <a:ext cx="6830695" cy="8315325"/>
                    </a:xfrm>
                    <a:prstGeom prst="rect">
                      <a:avLst/>
                    </a:prstGeom>
                    <a:noFill/>
                  </pic:spPr>
                </pic:pic>
              </a:graphicData>
            </a:graphic>
          </wp:anchor>
        </w:drawing>
      </w:r>
    </w:p>
    <w:p w:rsidR="00B64E82" w:rsidRDefault="00B64E82">
      <w:pPr>
        <w:sectPr w:rsidR="00B64E82">
          <w:pgSz w:w="12240" w:h="15840"/>
          <w:pgMar w:top="1039" w:right="1020" w:bottom="459" w:left="980" w:header="0" w:footer="0" w:gutter="0"/>
          <w:cols w:space="720" w:equalWidth="0">
            <w:col w:w="10240"/>
          </w:cols>
        </w:sect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33" w:lineRule="exact"/>
        <w:rPr>
          <w:sz w:val="20"/>
          <w:szCs w:val="20"/>
        </w:rPr>
      </w:pPr>
    </w:p>
    <w:p w:rsidR="00B64E82" w:rsidRDefault="006637FB">
      <w:pPr>
        <w:rPr>
          <w:sz w:val="20"/>
          <w:szCs w:val="20"/>
        </w:rPr>
      </w:pPr>
      <w:r>
        <w:rPr>
          <w:rFonts w:eastAsia="Times New Roman"/>
          <w:sz w:val="20"/>
          <w:szCs w:val="20"/>
        </w:rPr>
        <w:t>FIDIC Academy during Q3 2021</w:t>
      </w:r>
    </w:p>
    <w:p w:rsidR="00B64E82" w:rsidRDefault="00B64E82">
      <w:pPr>
        <w:spacing w:line="88" w:lineRule="exact"/>
        <w:rPr>
          <w:sz w:val="20"/>
          <w:szCs w:val="20"/>
        </w:rPr>
      </w:pPr>
    </w:p>
    <w:p w:rsidR="00B64E82" w:rsidRDefault="006637FB">
      <w:pPr>
        <w:rPr>
          <w:sz w:val="20"/>
          <w:szCs w:val="20"/>
        </w:rPr>
      </w:pPr>
      <w:r>
        <w:rPr>
          <w:rFonts w:eastAsia="Times New Roman"/>
          <w:sz w:val="18"/>
          <w:szCs w:val="18"/>
        </w:rPr>
        <w:t>——————————————————————————-</w:t>
      </w:r>
    </w:p>
    <w:p w:rsidR="00B64E82" w:rsidRDefault="00B64E82">
      <w:pPr>
        <w:spacing w:line="70" w:lineRule="exact"/>
        <w:rPr>
          <w:sz w:val="20"/>
          <w:szCs w:val="20"/>
        </w:rPr>
      </w:pPr>
    </w:p>
    <w:p w:rsidR="00B64E82" w:rsidRDefault="006637FB">
      <w:pPr>
        <w:ind w:left="680"/>
        <w:rPr>
          <w:sz w:val="20"/>
          <w:szCs w:val="20"/>
        </w:rPr>
      </w:pPr>
      <w:r>
        <w:rPr>
          <w:rFonts w:ascii="Verdana" w:eastAsia="Verdana" w:hAnsi="Verdana" w:cs="Verdana"/>
          <w:b/>
          <w:bCs/>
          <w:color w:val="000080"/>
          <w:sz w:val="18"/>
          <w:szCs w:val="18"/>
          <w:u w:val="single"/>
        </w:rPr>
        <w:t>FIDIC AMBASSADOR PROGRAMME</w:t>
      </w:r>
    </w:p>
    <w:p w:rsidR="00B64E82" w:rsidRDefault="00B64E82">
      <w:pPr>
        <w:spacing w:line="184" w:lineRule="exact"/>
        <w:rPr>
          <w:sz w:val="20"/>
          <w:szCs w:val="20"/>
        </w:rPr>
      </w:pPr>
    </w:p>
    <w:p w:rsidR="00B64E82" w:rsidRDefault="006637FB">
      <w:pPr>
        <w:spacing w:line="331" w:lineRule="auto"/>
        <w:rPr>
          <w:sz w:val="20"/>
          <w:szCs w:val="20"/>
        </w:rPr>
      </w:pPr>
      <w:r>
        <w:rPr>
          <w:rFonts w:eastAsia="Times New Roman"/>
          <w:sz w:val="18"/>
          <w:szCs w:val="18"/>
        </w:rPr>
        <w:t xml:space="preserve">Board members also signed off on the implementation plans for the setting up of the new FIDIC </w:t>
      </w:r>
      <w:r>
        <w:rPr>
          <w:rFonts w:eastAsia="Times New Roman"/>
          <w:sz w:val="18"/>
          <w:szCs w:val="18"/>
        </w:rPr>
        <w:t>Ambassador programme, which is due to be launched in Q3 2021. The programme was originally approved by the board in Q1 2020, but we had to delay the imple-mentation until this year. The FIDIC Ambassador programme will expand FIDIC’s footprint across the gl</w:t>
      </w:r>
      <w:r>
        <w:rPr>
          <w:rFonts w:eastAsia="Times New Roman"/>
          <w:sz w:val="18"/>
          <w:szCs w:val="18"/>
        </w:rPr>
        <w:t>obe and help us to achieve our objectives more efficiently. It will provide FIDIC members with a list of dedicated professionals working within the infra-structure industry that will advocate for FIDIC principles and objectives and facilitate the developme</w:t>
      </w:r>
      <w:r>
        <w:rPr>
          <w:rFonts w:eastAsia="Times New Roman"/>
          <w:sz w:val="18"/>
          <w:szCs w:val="18"/>
        </w:rPr>
        <w:t>nt of more high added val-ue services and answers to member needs. Ambassadors will be enthusiastic and creative professionals who will volunteer with their time to help promote the vision, mission, and objectives of FIDIC and, in consultation with the FID</w:t>
      </w:r>
      <w:r>
        <w:rPr>
          <w:rFonts w:eastAsia="Times New Roman"/>
          <w:sz w:val="18"/>
          <w:szCs w:val="18"/>
        </w:rPr>
        <w:t>IC president, board and CEO, they will seek to influence decision makers in governments, the engineering and construction industry, infrastructure asset owners, multilateral development banks and contracting authori-ties regarding popularising and adopting</w:t>
      </w:r>
      <w:r>
        <w:rPr>
          <w:rFonts w:eastAsia="Times New Roman"/>
          <w:sz w:val="18"/>
          <w:szCs w:val="18"/>
        </w:rPr>
        <w:t xml:space="preserve"> FIDIC best business practices. The FIDIC nominations committee is now organisation the implementation strategy for the new programme and full de-tails will be circulated soon to member associations inviting nomi-nations from past FIDIC volunteers that are</w:t>
      </w:r>
      <w:r>
        <w:rPr>
          <w:rFonts w:eastAsia="Times New Roman"/>
          <w:sz w:val="18"/>
          <w:szCs w:val="18"/>
        </w:rPr>
        <w:t xml:space="preserve"> eligible to become a FIDIC Ambassador</w:t>
      </w:r>
    </w:p>
    <w:p w:rsidR="00B64E82" w:rsidRDefault="00B64E82">
      <w:pPr>
        <w:spacing w:line="2" w:lineRule="exact"/>
        <w:rPr>
          <w:sz w:val="20"/>
          <w:szCs w:val="20"/>
        </w:rPr>
      </w:pPr>
    </w:p>
    <w:p w:rsidR="00B64E82" w:rsidRDefault="006637FB">
      <w:pPr>
        <w:rPr>
          <w:sz w:val="20"/>
          <w:szCs w:val="20"/>
        </w:rPr>
      </w:pPr>
      <w:r>
        <w:rPr>
          <w:rFonts w:eastAsia="Times New Roman"/>
          <w:color w:val="000080"/>
          <w:sz w:val="18"/>
          <w:szCs w:val="18"/>
        </w:rPr>
        <w:t>—————————————————————————–</w:t>
      </w:r>
    </w:p>
    <w:p w:rsidR="00B64E82" w:rsidRDefault="00B64E82">
      <w:pPr>
        <w:spacing w:line="164" w:lineRule="exact"/>
        <w:rPr>
          <w:sz w:val="20"/>
          <w:szCs w:val="20"/>
        </w:rPr>
      </w:pPr>
    </w:p>
    <w:p w:rsidR="00B64E82" w:rsidRDefault="006637FB">
      <w:pPr>
        <w:ind w:left="1280"/>
        <w:rPr>
          <w:sz w:val="20"/>
          <w:szCs w:val="20"/>
        </w:rPr>
      </w:pPr>
      <w:r>
        <w:rPr>
          <w:rFonts w:ascii="Verdana" w:eastAsia="Verdana" w:hAnsi="Verdana" w:cs="Verdana"/>
          <w:b/>
          <w:bCs/>
          <w:color w:val="000080"/>
          <w:sz w:val="18"/>
          <w:szCs w:val="18"/>
          <w:u w:val="single"/>
        </w:rPr>
        <w:t>FIDIC EUROPE BOARD</w:t>
      </w:r>
    </w:p>
    <w:p w:rsidR="00B64E82" w:rsidRDefault="00B64E82">
      <w:pPr>
        <w:spacing w:line="162" w:lineRule="exact"/>
        <w:rPr>
          <w:sz w:val="20"/>
          <w:szCs w:val="20"/>
        </w:rPr>
      </w:pPr>
    </w:p>
    <w:p w:rsidR="00B64E82" w:rsidRDefault="006637FB">
      <w:pPr>
        <w:spacing w:line="351" w:lineRule="auto"/>
        <w:rPr>
          <w:sz w:val="20"/>
          <w:szCs w:val="20"/>
        </w:rPr>
      </w:pPr>
      <w:r>
        <w:rPr>
          <w:rFonts w:eastAsia="Times New Roman"/>
          <w:sz w:val="17"/>
          <w:szCs w:val="17"/>
        </w:rPr>
        <w:t>The board also agreed the terms of reference for the new FIDIC Europe board, which we anticipate will be set up before the end of Q2 2021 and which paves the way for th</w:t>
      </w:r>
      <w:r>
        <w:rPr>
          <w:rFonts w:eastAsia="Times New Roman"/>
          <w:sz w:val="17"/>
          <w:szCs w:val="17"/>
        </w:rPr>
        <w:t>e further implementation of FIDIC’s regional strategy. The composition of the FIDIC Eu-rope board will be made up of 6 candidates which will include two members from non-EU countries and four from EFCA member countries. The FIDIC Europe board will be chair</w:t>
      </w:r>
      <w:r>
        <w:rPr>
          <w:rFonts w:eastAsia="Times New Roman"/>
          <w:sz w:val="17"/>
          <w:szCs w:val="17"/>
        </w:rPr>
        <w:t>ed by EFCA president Benoit Clocheret and will see FIDIC working ever more closely with EFCA to be the voice of FIDIC in Europe. The board will have a key role to play in our engagement programme with the multilateral development banks and other key instit</w:t>
      </w:r>
      <w:r>
        <w:rPr>
          <w:rFonts w:eastAsia="Times New Roman"/>
          <w:sz w:val="17"/>
          <w:szCs w:val="17"/>
        </w:rPr>
        <w:t>utions based in Europe. The first meeting of the FIDIC Europe board is</w:t>
      </w:r>
    </w:p>
    <w:p w:rsidR="00B64E82" w:rsidRDefault="00B64E82">
      <w:pPr>
        <w:spacing w:line="234" w:lineRule="exact"/>
        <w:rPr>
          <w:sz w:val="20"/>
          <w:szCs w:val="20"/>
        </w:rPr>
      </w:pPr>
    </w:p>
    <w:p w:rsidR="00B64E82" w:rsidRDefault="006637FB">
      <w:pPr>
        <w:ind w:left="160"/>
        <w:rPr>
          <w:sz w:val="20"/>
          <w:szCs w:val="20"/>
        </w:rPr>
      </w:pPr>
      <w:r>
        <w:rPr>
          <w:rFonts w:ascii="Franklin Gothic Demi" w:eastAsia="Franklin Gothic Demi" w:hAnsi="Franklin Gothic Demi" w:cs="Franklin Gothic Demi"/>
          <w:color w:val="000080"/>
          <w:sz w:val="13"/>
          <w:szCs w:val="13"/>
        </w:rPr>
        <w:t>Page 7</w:t>
      </w:r>
    </w:p>
    <w:p w:rsidR="00B64E82" w:rsidRDefault="006637FB">
      <w:pPr>
        <w:spacing w:line="20" w:lineRule="exact"/>
        <w:rPr>
          <w:sz w:val="20"/>
          <w:szCs w:val="20"/>
        </w:rPr>
      </w:pPr>
      <w:r>
        <w:rPr>
          <w:sz w:val="20"/>
          <w:szCs w:val="20"/>
        </w:rPr>
        <w:br w:type="column"/>
      </w: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51" w:lineRule="exact"/>
        <w:rPr>
          <w:sz w:val="20"/>
          <w:szCs w:val="20"/>
        </w:rPr>
      </w:pPr>
    </w:p>
    <w:p w:rsidR="00B64E82" w:rsidRDefault="006637FB">
      <w:pPr>
        <w:spacing w:line="328" w:lineRule="auto"/>
        <w:ind w:right="180"/>
        <w:jc w:val="both"/>
        <w:rPr>
          <w:sz w:val="20"/>
          <w:szCs w:val="20"/>
        </w:rPr>
      </w:pPr>
      <w:r>
        <w:rPr>
          <w:rFonts w:eastAsia="Times New Roman"/>
          <w:sz w:val="18"/>
          <w:szCs w:val="18"/>
        </w:rPr>
        <w:t>expected to take place before the end of Q2 2021. I would like to take this opportunity to thank Tony Barry, FIDIC president elect, Benoit Clocheret, EFCA president and</w:t>
      </w:r>
      <w:r>
        <w:rPr>
          <w:rFonts w:eastAsia="Times New Roman"/>
          <w:sz w:val="18"/>
          <w:szCs w:val="18"/>
        </w:rPr>
        <w:t xml:space="preserve"> Mark Pehlig, FIDIC board member, for their collective contributions towards achieving clo-sure on this task.</w:t>
      </w:r>
    </w:p>
    <w:p w:rsidR="00B64E82" w:rsidRDefault="00B64E82">
      <w:pPr>
        <w:spacing w:line="125" w:lineRule="exact"/>
        <w:rPr>
          <w:sz w:val="20"/>
          <w:szCs w:val="20"/>
        </w:rPr>
      </w:pPr>
    </w:p>
    <w:p w:rsidR="00B64E82" w:rsidRDefault="006637FB">
      <w:pPr>
        <w:ind w:left="40"/>
        <w:rPr>
          <w:sz w:val="20"/>
          <w:szCs w:val="20"/>
        </w:rPr>
      </w:pPr>
      <w:r>
        <w:rPr>
          <w:rFonts w:eastAsia="Times New Roman"/>
          <w:color w:val="000080"/>
          <w:sz w:val="18"/>
          <w:szCs w:val="18"/>
        </w:rPr>
        <w:t>——————————————————————————</w:t>
      </w:r>
    </w:p>
    <w:p w:rsidR="00B64E82" w:rsidRDefault="00B64E82">
      <w:pPr>
        <w:spacing w:line="190" w:lineRule="exact"/>
        <w:rPr>
          <w:sz w:val="20"/>
          <w:szCs w:val="20"/>
        </w:rPr>
      </w:pPr>
    </w:p>
    <w:p w:rsidR="00B64E82" w:rsidRDefault="006637FB">
      <w:pPr>
        <w:ind w:left="480"/>
        <w:rPr>
          <w:sz w:val="20"/>
          <w:szCs w:val="20"/>
        </w:rPr>
      </w:pPr>
      <w:r>
        <w:rPr>
          <w:rFonts w:ascii="Verdana" w:eastAsia="Verdana" w:hAnsi="Verdana" w:cs="Verdana"/>
          <w:b/>
          <w:bCs/>
          <w:color w:val="000080"/>
          <w:sz w:val="18"/>
          <w:szCs w:val="18"/>
          <w:u w:val="single"/>
        </w:rPr>
        <w:t>NEW CONTRACT COMMITTEE MEMBERS</w:t>
      </w:r>
    </w:p>
    <w:p w:rsidR="00B64E82" w:rsidRDefault="00B64E82">
      <w:pPr>
        <w:spacing w:line="153" w:lineRule="exact"/>
        <w:rPr>
          <w:sz w:val="20"/>
          <w:szCs w:val="20"/>
        </w:rPr>
      </w:pPr>
    </w:p>
    <w:p w:rsidR="00B64E82" w:rsidRDefault="006637FB">
      <w:pPr>
        <w:spacing w:line="330" w:lineRule="auto"/>
        <w:ind w:right="40"/>
        <w:rPr>
          <w:sz w:val="20"/>
          <w:szCs w:val="20"/>
        </w:rPr>
      </w:pPr>
      <w:r>
        <w:rPr>
          <w:rFonts w:eastAsia="Times New Roman"/>
          <w:sz w:val="18"/>
          <w:szCs w:val="18"/>
        </w:rPr>
        <w:t xml:space="preserve">The board also received news of the appointment of four new FIDIC contract committee </w:t>
      </w:r>
      <w:r>
        <w:rPr>
          <w:rFonts w:eastAsia="Times New Roman"/>
          <w:sz w:val="18"/>
          <w:szCs w:val="18"/>
        </w:rPr>
        <w:t>members, which further strengthens this important committee which oversees the development of the FIDIC Suite of Contracts and related documents and advocates and guides best practice in FIDIC contracts across the global engineering and construction indust</w:t>
      </w:r>
      <w:r>
        <w:rPr>
          <w:rFonts w:eastAsia="Times New Roman"/>
          <w:sz w:val="18"/>
          <w:szCs w:val="18"/>
        </w:rPr>
        <w:t xml:space="preserve">ry. The new appointments bring to five the num-ber of new candidates for the committee - Mahmoud Abu Hussein (Egypt), Adriana Spassova (Bulgaria), Jafar Khan (UAE), Keith Leung (Singapore) and Eoin Cullinane (Republic of Ireland). I look forward to all of </w:t>
      </w:r>
      <w:r>
        <w:rPr>
          <w:rFonts w:eastAsia="Times New Roman"/>
          <w:sz w:val="18"/>
          <w:szCs w:val="18"/>
        </w:rPr>
        <w:t>them playing a key role on the committee.</w:t>
      </w:r>
    </w:p>
    <w:p w:rsidR="00B64E82" w:rsidRDefault="00B64E82">
      <w:pPr>
        <w:spacing w:line="13" w:lineRule="exact"/>
        <w:rPr>
          <w:sz w:val="20"/>
          <w:szCs w:val="20"/>
        </w:rPr>
      </w:pPr>
    </w:p>
    <w:p w:rsidR="00B64E82" w:rsidRDefault="006637FB">
      <w:pPr>
        <w:ind w:right="60"/>
        <w:jc w:val="center"/>
        <w:rPr>
          <w:sz w:val="20"/>
          <w:szCs w:val="20"/>
        </w:rPr>
      </w:pPr>
      <w:r>
        <w:rPr>
          <w:rFonts w:eastAsia="Times New Roman"/>
          <w:sz w:val="17"/>
          <w:szCs w:val="17"/>
        </w:rPr>
        <w:t>———————————————————————————</w:t>
      </w:r>
    </w:p>
    <w:p w:rsidR="00B64E82" w:rsidRDefault="00B64E82">
      <w:pPr>
        <w:spacing w:line="72" w:lineRule="exact"/>
        <w:rPr>
          <w:sz w:val="20"/>
          <w:szCs w:val="20"/>
        </w:rPr>
      </w:pPr>
    </w:p>
    <w:p w:rsidR="00B64E82" w:rsidRDefault="006637FB">
      <w:pPr>
        <w:jc w:val="center"/>
        <w:rPr>
          <w:sz w:val="20"/>
          <w:szCs w:val="20"/>
        </w:rPr>
      </w:pPr>
      <w:r>
        <w:rPr>
          <w:rFonts w:ascii="Verdana" w:eastAsia="Verdana" w:hAnsi="Verdana" w:cs="Verdana"/>
          <w:b/>
          <w:bCs/>
          <w:color w:val="000080"/>
          <w:sz w:val="18"/>
          <w:szCs w:val="18"/>
          <w:u w:val="single"/>
        </w:rPr>
        <w:t>FIRST WOMAN CHAIR OF ACEC</w:t>
      </w:r>
    </w:p>
    <w:p w:rsidR="00B64E82" w:rsidRDefault="00B64E82">
      <w:pPr>
        <w:spacing w:line="153" w:lineRule="exact"/>
        <w:rPr>
          <w:sz w:val="20"/>
          <w:szCs w:val="20"/>
        </w:rPr>
      </w:pPr>
    </w:p>
    <w:p w:rsidR="00B64E82" w:rsidRDefault="006637FB">
      <w:pPr>
        <w:spacing w:line="330" w:lineRule="auto"/>
        <w:jc w:val="both"/>
        <w:rPr>
          <w:sz w:val="20"/>
          <w:szCs w:val="20"/>
        </w:rPr>
      </w:pPr>
      <w:r>
        <w:rPr>
          <w:rFonts w:eastAsia="Times New Roman"/>
          <w:sz w:val="18"/>
          <w:szCs w:val="18"/>
        </w:rPr>
        <w:t>Many congratulations to Robin Greenleaf who has been elected as chair of the American Council of Engineering Companies (ACEC) for 2021-2022. Robin is the CEO</w:t>
      </w:r>
      <w:r>
        <w:rPr>
          <w:rFonts w:eastAsia="Times New Roman"/>
          <w:sz w:val="18"/>
          <w:szCs w:val="18"/>
        </w:rPr>
        <w:t xml:space="preserve"> of Architectural Engineers, Inc. (AEI), a women-owned mechanical, electrical, plumbing, fire pro-tection and lighting design services firm based in Boston, Massa-chusetts and is also the first woman to be chair of ACEC. This is a major milestone achieveme</w:t>
      </w:r>
      <w:r>
        <w:rPr>
          <w:rFonts w:eastAsia="Times New Roman"/>
          <w:sz w:val="18"/>
          <w:szCs w:val="18"/>
        </w:rPr>
        <w:t>nt for our industry and I could not think of a better candidate than Robin for this ground-breaking landmark for ACEC-USA. I look forward to working with Robin and my colleague Linda Bauer Darr and the rest of the ACEC team over the coming months as we pro</w:t>
      </w:r>
      <w:r>
        <w:rPr>
          <w:rFonts w:eastAsia="Times New Roman"/>
          <w:sz w:val="18"/>
          <w:szCs w:val="18"/>
        </w:rPr>
        <w:t>gress with the implementation of the FIDIC North Americas region</w:t>
      </w:r>
    </w:p>
    <w:p w:rsidR="00B64E82" w:rsidRDefault="00B64E82">
      <w:pPr>
        <w:spacing w:line="176" w:lineRule="exact"/>
        <w:rPr>
          <w:sz w:val="20"/>
          <w:szCs w:val="20"/>
        </w:rPr>
      </w:pPr>
    </w:p>
    <w:p w:rsidR="00B64E82" w:rsidRDefault="006637FB">
      <w:pPr>
        <w:jc w:val="center"/>
        <w:rPr>
          <w:sz w:val="20"/>
          <w:szCs w:val="20"/>
        </w:rPr>
      </w:pPr>
      <w:r>
        <w:rPr>
          <w:rFonts w:eastAsia="Times New Roman"/>
          <w:sz w:val="17"/>
          <w:szCs w:val="17"/>
        </w:rPr>
        <w:t>———————————————————————————-</w:t>
      </w:r>
    </w:p>
    <w:p w:rsidR="00B64E82" w:rsidRDefault="00B64E82">
      <w:pPr>
        <w:spacing w:line="232" w:lineRule="exact"/>
        <w:rPr>
          <w:sz w:val="20"/>
          <w:szCs w:val="20"/>
        </w:rPr>
      </w:pPr>
    </w:p>
    <w:p w:rsidR="00B64E82" w:rsidRDefault="006637FB">
      <w:pPr>
        <w:jc w:val="center"/>
        <w:rPr>
          <w:sz w:val="20"/>
          <w:szCs w:val="20"/>
        </w:rPr>
      </w:pPr>
      <w:r>
        <w:rPr>
          <w:rFonts w:ascii="Verdana" w:eastAsia="Verdana" w:hAnsi="Verdana" w:cs="Verdana"/>
          <w:b/>
          <w:bCs/>
          <w:color w:val="000080"/>
          <w:sz w:val="18"/>
          <w:szCs w:val="18"/>
          <w:u w:val="single"/>
        </w:rPr>
        <w:t>FIDIC AWARDS</w:t>
      </w:r>
    </w:p>
    <w:p w:rsidR="00B64E82" w:rsidRDefault="00B64E82">
      <w:pPr>
        <w:spacing w:line="152" w:lineRule="exact"/>
        <w:rPr>
          <w:sz w:val="20"/>
          <w:szCs w:val="20"/>
        </w:rPr>
      </w:pPr>
    </w:p>
    <w:p w:rsidR="00B64E82" w:rsidRDefault="006637FB">
      <w:pPr>
        <w:spacing w:line="329" w:lineRule="auto"/>
        <w:jc w:val="both"/>
        <w:rPr>
          <w:sz w:val="20"/>
          <w:szCs w:val="20"/>
        </w:rPr>
      </w:pPr>
      <w:r>
        <w:rPr>
          <w:rFonts w:eastAsia="Times New Roman"/>
          <w:sz w:val="18"/>
          <w:szCs w:val="18"/>
        </w:rPr>
        <w:t xml:space="preserve">A reminder that we will shortly be announcing the official call for entries for this year’s FIDIC awards – the Future Leaders, FIDIC Project </w:t>
      </w:r>
      <w:r>
        <w:rPr>
          <w:rFonts w:eastAsia="Times New Roman"/>
          <w:sz w:val="18"/>
          <w:szCs w:val="18"/>
        </w:rPr>
        <w:t>Awards, Member Association Excellence Awards and the FIDIC Contracts Awards. These four awards programmes will be staged at different parts of the year between September and Decem-</w:t>
      </w:r>
    </w:p>
    <w:p w:rsidR="00B64E82" w:rsidRDefault="00B64E82">
      <w:pPr>
        <w:sectPr w:rsidR="00B64E82">
          <w:type w:val="continuous"/>
          <w:pgSz w:w="12240" w:h="15840"/>
          <w:pgMar w:top="1039" w:right="1020" w:bottom="459" w:left="980" w:header="0" w:footer="0" w:gutter="0"/>
          <w:cols w:num="2" w:space="720" w:equalWidth="0">
            <w:col w:w="4800" w:space="520"/>
            <w:col w:w="4920"/>
          </w:cols>
        </w:sectPr>
      </w:pPr>
    </w:p>
    <w:p w:rsidR="00B64E82" w:rsidRDefault="006637FB">
      <w:pPr>
        <w:ind w:left="1060"/>
        <w:rPr>
          <w:sz w:val="20"/>
          <w:szCs w:val="20"/>
        </w:rPr>
      </w:pPr>
      <w:r>
        <w:rPr>
          <w:rFonts w:ascii="Franklin Gothic Demi" w:eastAsia="Franklin Gothic Demi" w:hAnsi="Franklin Gothic Demi" w:cs="Franklin Gothic Demi"/>
          <w:noProof/>
          <w:color w:val="FFFFFF"/>
          <w:sz w:val="19"/>
          <w:szCs w:val="19"/>
        </w:rPr>
        <w:lastRenderedPageBreak/>
        <w:drawing>
          <wp:anchor distT="0" distB="0" distL="114300" distR="114300" simplePos="0" relativeHeight="251656192" behindDoc="1" locked="0" layoutInCell="0" allowOverlap="1">
            <wp:simplePos x="0" y="0"/>
            <wp:positionH relativeFrom="page">
              <wp:posOffset>457200</wp:posOffset>
            </wp:positionH>
            <wp:positionV relativeFrom="page">
              <wp:posOffset>457200</wp:posOffset>
            </wp:positionV>
            <wp:extent cx="6858000" cy="57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858000" cy="571500"/>
                    </a:xfrm>
                    <a:prstGeom prst="rect">
                      <a:avLst/>
                    </a:prstGeom>
                    <a:noFill/>
                  </pic:spPr>
                </pic:pic>
              </a:graphicData>
            </a:graphic>
          </wp:anchor>
        </w:drawing>
      </w:r>
      <w:r>
        <w:rPr>
          <w:rFonts w:ascii="Franklin Gothic Demi" w:eastAsia="Franklin Gothic Demi" w:hAnsi="Franklin Gothic Demi" w:cs="Franklin Gothic Demi"/>
          <w:color w:val="FFFFFF"/>
          <w:sz w:val="19"/>
          <w:szCs w:val="19"/>
        </w:rPr>
        <w:t>THE GCEA NEWS</w:t>
      </w:r>
    </w:p>
    <w:p w:rsidR="00B64E82" w:rsidRDefault="006637FB">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-164465</wp:posOffset>
            </wp:positionH>
            <wp:positionV relativeFrom="paragraph">
              <wp:posOffset>343535</wp:posOffset>
            </wp:positionV>
            <wp:extent cx="6830695" cy="83153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extLst>
                    </a:blip>
                    <a:srcRect/>
                    <a:stretch>
                      <a:fillRect/>
                    </a:stretch>
                  </pic:blipFill>
                  <pic:spPr bwMode="auto">
                    <a:xfrm>
                      <a:off x="0" y="0"/>
                      <a:ext cx="6830695" cy="8315325"/>
                    </a:xfrm>
                    <a:prstGeom prst="rect">
                      <a:avLst/>
                    </a:prstGeom>
                    <a:noFill/>
                  </pic:spPr>
                </pic:pic>
              </a:graphicData>
            </a:graphic>
          </wp:anchor>
        </w:drawing>
      </w:r>
    </w:p>
    <w:p w:rsidR="00B64E82" w:rsidRDefault="00B64E82">
      <w:pPr>
        <w:sectPr w:rsidR="00B64E82">
          <w:pgSz w:w="12240" w:h="15840"/>
          <w:pgMar w:top="1039" w:right="1440" w:bottom="459" w:left="980" w:header="0" w:footer="0" w:gutter="0"/>
          <w:cols w:space="720" w:equalWidth="0">
            <w:col w:w="9820"/>
          </w:cols>
        </w:sect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44" w:lineRule="exact"/>
        <w:rPr>
          <w:sz w:val="20"/>
          <w:szCs w:val="20"/>
        </w:rPr>
      </w:pPr>
    </w:p>
    <w:p w:rsidR="00B64E82" w:rsidRDefault="006637FB">
      <w:pPr>
        <w:spacing w:line="319" w:lineRule="auto"/>
        <w:jc w:val="both"/>
        <w:rPr>
          <w:sz w:val="20"/>
          <w:szCs w:val="20"/>
        </w:rPr>
      </w:pPr>
      <w:r>
        <w:rPr>
          <w:rFonts w:eastAsia="Times New Roman"/>
          <w:sz w:val="18"/>
          <w:szCs w:val="18"/>
        </w:rPr>
        <w:t xml:space="preserve">ber </w:t>
      </w:r>
      <w:r>
        <w:rPr>
          <w:rFonts w:eastAsia="Times New Roman"/>
          <w:sz w:val="18"/>
          <w:szCs w:val="18"/>
        </w:rPr>
        <w:t>2021. Do keep an eye on the FIDIC website for the official launch of the call for entries for all these awards.</w:t>
      </w:r>
    </w:p>
    <w:p w:rsidR="00B64E82" w:rsidRDefault="00B64E82">
      <w:pPr>
        <w:spacing w:line="181" w:lineRule="exact"/>
        <w:rPr>
          <w:sz w:val="20"/>
          <w:szCs w:val="20"/>
        </w:rPr>
      </w:pPr>
    </w:p>
    <w:p w:rsidR="00B64E82" w:rsidRDefault="006637FB">
      <w:pPr>
        <w:ind w:right="80"/>
        <w:jc w:val="center"/>
        <w:rPr>
          <w:sz w:val="20"/>
          <w:szCs w:val="20"/>
        </w:rPr>
      </w:pPr>
      <w:r>
        <w:rPr>
          <w:rFonts w:eastAsia="Times New Roman"/>
          <w:sz w:val="17"/>
          <w:szCs w:val="17"/>
        </w:rPr>
        <w:t>——————————————————————————-</w:t>
      </w:r>
    </w:p>
    <w:p w:rsidR="00B64E82" w:rsidRDefault="00B64E82">
      <w:pPr>
        <w:spacing w:line="231" w:lineRule="exact"/>
        <w:rPr>
          <w:sz w:val="20"/>
          <w:szCs w:val="20"/>
        </w:rPr>
      </w:pPr>
    </w:p>
    <w:p w:rsidR="00B64E82" w:rsidRDefault="006637FB">
      <w:pPr>
        <w:jc w:val="center"/>
        <w:rPr>
          <w:sz w:val="20"/>
          <w:szCs w:val="20"/>
        </w:rPr>
      </w:pPr>
      <w:r>
        <w:rPr>
          <w:rFonts w:ascii="Verdana" w:eastAsia="Verdana" w:hAnsi="Verdana" w:cs="Verdana"/>
          <w:b/>
          <w:bCs/>
          <w:color w:val="000080"/>
          <w:sz w:val="18"/>
          <w:szCs w:val="18"/>
          <w:u w:val="single"/>
        </w:rPr>
        <w:t>WEBINAR SERIES UPDATE</w:t>
      </w:r>
    </w:p>
    <w:p w:rsidR="00B64E82" w:rsidRDefault="006637FB">
      <w:pPr>
        <w:spacing w:line="329" w:lineRule="auto"/>
        <w:jc w:val="both"/>
        <w:rPr>
          <w:sz w:val="20"/>
          <w:szCs w:val="20"/>
        </w:rPr>
      </w:pPr>
      <w:r>
        <w:rPr>
          <w:rFonts w:eastAsia="Times New Roman"/>
          <w:sz w:val="18"/>
          <w:szCs w:val="18"/>
        </w:rPr>
        <w:t>The latest event in FIDIC’s Covid-19 2021 webinar series took place on 11 May 2021 with an e</w:t>
      </w:r>
      <w:r>
        <w:rPr>
          <w:rFonts w:eastAsia="Times New Roman"/>
          <w:sz w:val="18"/>
          <w:szCs w:val="18"/>
        </w:rPr>
        <w:t>vent looking at change and its effects on project delivery and the construction and infrastructure industry. The webinar, “Dealing with change in uncertain times”, was attended by 530 people and looked at some of the current events which have made change m</w:t>
      </w:r>
      <w:r>
        <w:rPr>
          <w:rFonts w:eastAsia="Times New Roman"/>
          <w:sz w:val="18"/>
          <w:szCs w:val="18"/>
        </w:rPr>
        <w:t>ore likely and potentially more costly and highlighted how FIDIC contracts deal with change requests and the effects of unplanned and unscheduled changes. Our webinars continue to enable FIDIC to reach out to a wide range of stakeholders and we are increas</w:t>
      </w:r>
      <w:r>
        <w:rPr>
          <w:rFonts w:eastAsia="Times New Roman"/>
          <w:sz w:val="18"/>
          <w:szCs w:val="18"/>
        </w:rPr>
        <w:t>ing our profile in the in-dustry as a result. Click on the link below to find out more about the great events we have in store over the coming months.</w:t>
      </w:r>
    </w:p>
    <w:p w:rsidR="00B64E82" w:rsidRDefault="00B64E82">
      <w:pPr>
        <w:spacing w:line="295" w:lineRule="exact"/>
        <w:rPr>
          <w:sz w:val="20"/>
          <w:szCs w:val="20"/>
        </w:rPr>
      </w:pPr>
    </w:p>
    <w:p w:rsidR="00B64E82" w:rsidRDefault="006637FB">
      <w:pPr>
        <w:rPr>
          <w:sz w:val="20"/>
          <w:szCs w:val="20"/>
        </w:rPr>
      </w:pPr>
      <w:r>
        <w:rPr>
          <w:rFonts w:eastAsia="Times New Roman"/>
          <w:sz w:val="18"/>
          <w:szCs w:val="18"/>
        </w:rPr>
        <w:t>——————————————————————————</w:t>
      </w:r>
    </w:p>
    <w:p w:rsidR="00B64E82" w:rsidRDefault="00B64E82">
      <w:pPr>
        <w:spacing w:line="72" w:lineRule="exact"/>
        <w:rPr>
          <w:sz w:val="20"/>
          <w:szCs w:val="20"/>
        </w:rPr>
      </w:pPr>
    </w:p>
    <w:p w:rsidR="00B64E82" w:rsidRDefault="006637FB">
      <w:pPr>
        <w:spacing w:line="220" w:lineRule="auto"/>
        <w:ind w:left="20" w:right="60"/>
        <w:jc w:val="center"/>
        <w:rPr>
          <w:sz w:val="20"/>
          <w:szCs w:val="20"/>
        </w:rPr>
      </w:pPr>
      <w:r>
        <w:rPr>
          <w:rFonts w:ascii="Verdana" w:eastAsia="Verdana" w:hAnsi="Verdana" w:cs="Verdana"/>
          <w:b/>
          <w:bCs/>
          <w:color w:val="000080"/>
          <w:sz w:val="18"/>
          <w:szCs w:val="18"/>
          <w:u w:val="single"/>
        </w:rPr>
        <w:t xml:space="preserve">OFFICIAL CONTRACT USERS’ CONFERENCE— NORTH AMERICA, LATIN AMAERICA AND </w:t>
      </w:r>
      <w:r>
        <w:rPr>
          <w:rFonts w:ascii="Verdana" w:eastAsia="Verdana" w:hAnsi="Verdana" w:cs="Verdana"/>
          <w:b/>
          <w:bCs/>
          <w:color w:val="000080"/>
          <w:sz w:val="18"/>
          <w:szCs w:val="18"/>
          <w:u w:val="single"/>
        </w:rPr>
        <w:t>CAR-IBBEAN TIME ZONE</w:t>
      </w:r>
    </w:p>
    <w:p w:rsidR="00B64E82" w:rsidRDefault="00B64E82">
      <w:pPr>
        <w:spacing w:line="187" w:lineRule="exact"/>
        <w:rPr>
          <w:sz w:val="20"/>
          <w:szCs w:val="20"/>
        </w:rPr>
      </w:pPr>
    </w:p>
    <w:p w:rsidR="00B64E82" w:rsidRDefault="006637FB">
      <w:pPr>
        <w:spacing w:line="330" w:lineRule="auto"/>
        <w:jc w:val="both"/>
        <w:rPr>
          <w:sz w:val="20"/>
          <w:szCs w:val="20"/>
        </w:rPr>
      </w:pPr>
      <w:r>
        <w:rPr>
          <w:rFonts w:eastAsia="Times New Roman"/>
          <w:sz w:val="18"/>
          <w:szCs w:val="18"/>
        </w:rPr>
        <w:t xml:space="preserve">The first </w:t>
      </w:r>
      <w:r>
        <w:rPr>
          <w:rFonts w:eastAsia="Times New Roman"/>
          <w:b/>
          <w:bCs/>
          <w:sz w:val="18"/>
          <w:szCs w:val="18"/>
        </w:rPr>
        <w:t>Official FIDIC Contract Users’ Conference</w:t>
      </w:r>
      <w:r>
        <w:rPr>
          <w:rFonts w:eastAsia="Times New Roman"/>
          <w:sz w:val="18"/>
          <w:szCs w:val="18"/>
        </w:rPr>
        <w:t xml:space="preserve"> to be staged online and delivered in-house under new arrangements takes place from 25 to 28 May 2021. The event, targeting both the Latin America, North America and Caribbean contrac</w:t>
      </w:r>
      <w:r>
        <w:rPr>
          <w:rFonts w:eastAsia="Times New Roman"/>
          <w:sz w:val="18"/>
          <w:szCs w:val="18"/>
        </w:rPr>
        <w:t>t users’ community will be delivered in English, Spanish and Portuguese and offers the opportunity to share progress on the application and use of the FIDIC suites of contracts in the region and will include participation from MDBs, private sector organisa</w:t>
      </w:r>
      <w:r>
        <w:rPr>
          <w:rFonts w:eastAsia="Times New Roman"/>
          <w:sz w:val="18"/>
          <w:szCs w:val="18"/>
        </w:rPr>
        <w:t>tions and clients, government, engineers, contractors, investors and other stakehold-ers with an interest in FIDIC contracts.</w:t>
      </w:r>
    </w:p>
    <w:p w:rsidR="00B64E82" w:rsidRDefault="006637FB">
      <w:pPr>
        <w:spacing w:line="20" w:lineRule="exact"/>
        <w:rPr>
          <w:sz w:val="20"/>
          <w:szCs w:val="20"/>
        </w:rPr>
      </w:pPr>
      <w:r>
        <w:rPr>
          <w:sz w:val="20"/>
          <w:szCs w:val="20"/>
        </w:rPr>
        <w:br w:type="column"/>
      </w: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396" w:lineRule="exact"/>
        <w:rPr>
          <w:sz w:val="20"/>
          <w:szCs w:val="20"/>
        </w:rPr>
      </w:pPr>
    </w:p>
    <w:p w:rsidR="00B64E82" w:rsidRDefault="006637FB">
      <w:pPr>
        <w:spacing w:line="209" w:lineRule="auto"/>
        <w:ind w:right="440"/>
        <w:rPr>
          <w:sz w:val="20"/>
          <w:szCs w:val="20"/>
        </w:rPr>
      </w:pPr>
      <w:r>
        <w:rPr>
          <w:rFonts w:ascii="Arial Black" w:eastAsia="Arial Black" w:hAnsi="Arial Black" w:cs="Arial Black"/>
          <w:b/>
          <w:bCs/>
          <w:color w:val="000080"/>
          <w:sz w:val="27"/>
          <w:szCs w:val="27"/>
        </w:rPr>
        <w:t>WINNER OF CROSSWORD PUZZLE No.1</w:t>
      </w: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328" w:lineRule="exact"/>
        <w:rPr>
          <w:sz w:val="20"/>
          <w:szCs w:val="20"/>
        </w:rPr>
      </w:pPr>
    </w:p>
    <w:p w:rsidR="00B64E82" w:rsidRDefault="006637FB">
      <w:pPr>
        <w:rPr>
          <w:sz w:val="20"/>
          <w:szCs w:val="20"/>
        </w:rPr>
      </w:pPr>
      <w:r>
        <w:rPr>
          <w:rFonts w:ascii="Segoe UI Black" w:eastAsia="Segoe UI Black" w:hAnsi="Segoe UI Black" w:cs="Segoe UI Black"/>
          <w:b/>
          <w:bCs/>
          <w:color w:val="000080"/>
          <w:sz w:val="24"/>
          <w:szCs w:val="24"/>
        </w:rPr>
        <w:t>MICHAEL ACHEAMPONG</w:t>
      </w:r>
    </w:p>
    <w:p w:rsidR="00B64E82" w:rsidRDefault="00B64E82">
      <w:pPr>
        <w:spacing w:line="19" w:lineRule="exact"/>
        <w:rPr>
          <w:sz w:val="20"/>
          <w:szCs w:val="20"/>
        </w:rPr>
      </w:pPr>
    </w:p>
    <w:p w:rsidR="00B64E82" w:rsidRDefault="006637FB">
      <w:pPr>
        <w:spacing w:line="232" w:lineRule="auto"/>
        <w:ind w:right="260"/>
        <w:rPr>
          <w:sz w:val="20"/>
          <w:szCs w:val="20"/>
        </w:rPr>
      </w:pPr>
      <w:r>
        <w:rPr>
          <w:rFonts w:ascii="Segoe UI Black" w:eastAsia="Segoe UI Black" w:hAnsi="Segoe UI Black" w:cs="Segoe UI Black"/>
          <w:b/>
          <w:bCs/>
          <w:color w:val="000080"/>
          <w:sz w:val="24"/>
          <w:szCs w:val="24"/>
        </w:rPr>
        <w:t xml:space="preserve">CIVIL ENGINEER @ DAOVTECH DE-SIGN </w:t>
      </w:r>
      <w:r>
        <w:rPr>
          <w:rFonts w:ascii="Segoe UI Black" w:eastAsia="Segoe UI Black" w:hAnsi="Segoe UI Black" w:cs="Segoe UI Black"/>
          <w:b/>
          <w:bCs/>
          <w:color w:val="000080"/>
          <w:sz w:val="24"/>
          <w:szCs w:val="24"/>
        </w:rPr>
        <w:t>GROUP.</w:t>
      </w:r>
    </w:p>
    <w:p w:rsidR="00B64E82" w:rsidRDefault="00B64E82">
      <w:pPr>
        <w:spacing w:line="1258" w:lineRule="exact"/>
        <w:rPr>
          <w:sz w:val="20"/>
          <w:szCs w:val="20"/>
        </w:rPr>
      </w:pPr>
    </w:p>
    <w:p w:rsidR="00B64E82" w:rsidRDefault="00B64E82">
      <w:pPr>
        <w:sectPr w:rsidR="00B64E82">
          <w:type w:val="continuous"/>
          <w:pgSz w:w="12240" w:h="15840"/>
          <w:pgMar w:top="1039" w:right="1440" w:bottom="459" w:left="980" w:header="0" w:footer="0" w:gutter="0"/>
          <w:cols w:num="2" w:space="720" w:equalWidth="0">
            <w:col w:w="4820" w:space="680"/>
            <w:col w:w="4320"/>
          </w:cols>
        </w:sect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380" w:lineRule="exact"/>
        <w:rPr>
          <w:sz w:val="20"/>
          <w:szCs w:val="20"/>
        </w:rPr>
      </w:pPr>
    </w:p>
    <w:p w:rsidR="00B64E82" w:rsidRDefault="006637FB">
      <w:pPr>
        <w:ind w:left="160"/>
        <w:rPr>
          <w:sz w:val="20"/>
          <w:szCs w:val="20"/>
        </w:rPr>
      </w:pPr>
      <w:r>
        <w:rPr>
          <w:rFonts w:ascii="Franklin Gothic Demi" w:eastAsia="Franklin Gothic Demi" w:hAnsi="Franklin Gothic Demi" w:cs="Franklin Gothic Demi"/>
          <w:color w:val="000080"/>
          <w:sz w:val="13"/>
          <w:szCs w:val="13"/>
        </w:rPr>
        <w:t>Page 8</w:t>
      </w:r>
    </w:p>
    <w:p w:rsidR="00B64E82" w:rsidRDefault="00B64E82">
      <w:pPr>
        <w:sectPr w:rsidR="00B64E82">
          <w:type w:val="continuous"/>
          <w:pgSz w:w="12240" w:h="15840"/>
          <w:pgMar w:top="1039" w:right="1440" w:bottom="459" w:left="980" w:header="0" w:footer="0" w:gutter="0"/>
          <w:cols w:space="720" w:equalWidth="0">
            <w:col w:w="9820"/>
          </w:cols>
        </w:sectPr>
      </w:pPr>
    </w:p>
    <w:p w:rsidR="00B64E82" w:rsidRDefault="006637FB">
      <w:pPr>
        <w:ind w:left="980"/>
        <w:rPr>
          <w:sz w:val="20"/>
          <w:szCs w:val="20"/>
        </w:rPr>
      </w:pPr>
      <w:r>
        <w:rPr>
          <w:rFonts w:ascii="Franklin Gothic Demi" w:eastAsia="Franklin Gothic Demi" w:hAnsi="Franklin Gothic Demi" w:cs="Franklin Gothic Demi"/>
          <w:noProof/>
          <w:color w:val="FFFFFF"/>
          <w:sz w:val="19"/>
          <w:szCs w:val="19"/>
        </w:rPr>
        <w:lastRenderedPageBreak/>
        <w:drawing>
          <wp:anchor distT="0" distB="0" distL="114300" distR="114300" simplePos="0" relativeHeight="251658240" behindDoc="1" locked="0" layoutInCell="0" allowOverlap="1">
            <wp:simplePos x="0" y="0"/>
            <wp:positionH relativeFrom="page">
              <wp:posOffset>288290</wp:posOffset>
            </wp:positionH>
            <wp:positionV relativeFrom="page">
              <wp:posOffset>457200</wp:posOffset>
            </wp:positionV>
            <wp:extent cx="7146925" cy="91065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extLst>
                    </a:blip>
                    <a:srcRect/>
                    <a:stretch>
                      <a:fillRect/>
                    </a:stretch>
                  </pic:blipFill>
                  <pic:spPr bwMode="auto">
                    <a:xfrm>
                      <a:off x="0" y="0"/>
                      <a:ext cx="7146925" cy="9106535"/>
                    </a:xfrm>
                    <a:prstGeom prst="rect">
                      <a:avLst/>
                    </a:prstGeom>
                    <a:noFill/>
                  </pic:spPr>
                </pic:pic>
              </a:graphicData>
            </a:graphic>
          </wp:anchor>
        </w:drawing>
      </w:r>
      <w:r>
        <w:rPr>
          <w:rFonts w:ascii="Franklin Gothic Demi" w:eastAsia="Franklin Gothic Demi" w:hAnsi="Franklin Gothic Demi" w:cs="Franklin Gothic Demi"/>
          <w:color w:val="FFFFFF"/>
          <w:sz w:val="19"/>
          <w:szCs w:val="19"/>
        </w:rPr>
        <w:t>THE GCEA NEWS</w:t>
      </w: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12" w:lineRule="exact"/>
        <w:rPr>
          <w:sz w:val="20"/>
          <w:szCs w:val="20"/>
        </w:rPr>
      </w:pPr>
    </w:p>
    <w:p w:rsidR="00B64E82" w:rsidRDefault="006637FB">
      <w:pPr>
        <w:rPr>
          <w:sz w:val="20"/>
          <w:szCs w:val="20"/>
        </w:rPr>
      </w:pPr>
      <w:r>
        <w:rPr>
          <w:noProof/>
          <w:sz w:val="1"/>
          <w:szCs w:val="1"/>
        </w:rPr>
        <w:drawing>
          <wp:inline distT="0" distB="0" distL="0" distR="0">
            <wp:extent cx="20320" cy="20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extLst>
                    </a:blip>
                    <a:srcRect/>
                    <a:stretch>
                      <a:fillRect/>
                    </a:stretch>
                  </pic:blipFill>
                  <pic:spPr bwMode="auto">
                    <a:xfrm>
                      <a:off x="0" y="0"/>
                      <a:ext cx="20320" cy="20320"/>
                    </a:xfrm>
                    <a:prstGeom prst="rect">
                      <a:avLst/>
                    </a:prstGeom>
                    <a:noFill/>
                    <a:ln>
                      <a:noFill/>
                    </a:ln>
                  </pic:spPr>
                </pic:pic>
              </a:graphicData>
            </a:graphic>
          </wp:inline>
        </w:drawing>
      </w:r>
      <w:r>
        <w:rPr>
          <w:rFonts w:ascii="Franklin Gothic Demi" w:eastAsia="Franklin Gothic Demi" w:hAnsi="Franklin Gothic Demi" w:cs="Franklin Gothic Demi"/>
          <w:color w:val="000080"/>
          <w:sz w:val="13"/>
          <w:szCs w:val="13"/>
        </w:rPr>
        <w:t xml:space="preserve"> Page 9 </w:t>
      </w:r>
      <w:r>
        <w:rPr>
          <w:noProof/>
          <w:sz w:val="1"/>
          <w:szCs w:val="1"/>
        </w:rPr>
        <w:drawing>
          <wp:inline distT="0" distB="0" distL="0" distR="0">
            <wp:extent cx="20320" cy="20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extLst>
                    </a:blip>
                    <a:srcRect/>
                    <a:stretch>
                      <a:fillRect/>
                    </a:stretch>
                  </pic:blipFill>
                  <pic:spPr bwMode="auto">
                    <a:xfrm>
                      <a:off x="0" y="0"/>
                      <a:ext cx="20320" cy="20320"/>
                    </a:xfrm>
                    <a:prstGeom prst="rect">
                      <a:avLst/>
                    </a:prstGeom>
                    <a:noFill/>
                    <a:ln>
                      <a:noFill/>
                    </a:ln>
                  </pic:spPr>
                </pic:pic>
              </a:graphicData>
            </a:graphic>
          </wp:inline>
        </w:drawing>
      </w:r>
    </w:p>
    <w:p w:rsidR="00B64E82" w:rsidRDefault="00B64E82">
      <w:pPr>
        <w:sectPr w:rsidR="00B64E82">
          <w:pgSz w:w="12240" w:h="15840"/>
          <w:pgMar w:top="1039" w:right="1440" w:bottom="461" w:left="1060" w:header="0" w:footer="0" w:gutter="0"/>
          <w:cols w:space="720" w:equalWidth="0">
            <w:col w:w="9740"/>
          </w:cols>
        </w:sectPr>
      </w:pPr>
    </w:p>
    <w:p w:rsidR="00B64E82" w:rsidRDefault="006637FB">
      <w:pPr>
        <w:ind w:left="1160"/>
        <w:rPr>
          <w:sz w:val="20"/>
          <w:szCs w:val="20"/>
        </w:rPr>
      </w:pPr>
      <w:r>
        <w:rPr>
          <w:rFonts w:ascii="Franklin Gothic Demi" w:eastAsia="Franklin Gothic Demi" w:hAnsi="Franklin Gothic Demi" w:cs="Franklin Gothic Demi"/>
          <w:noProof/>
          <w:color w:val="FFFFFF"/>
          <w:sz w:val="20"/>
          <w:szCs w:val="20"/>
        </w:rPr>
        <w:lastRenderedPageBreak/>
        <w:drawing>
          <wp:anchor distT="0" distB="0" distL="114300" distR="114300" simplePos="0" relativeHeight="251659264" behindDoc="1" locked="0" layoutInCell="0" allowOverlap="1">
            <wp:simplePos x="0" y="0"/>
            <wp:positionH relativeFrom="page">
              <wp:posOffset>457200</wp:posOffset>
            </wp:positionH>
            <wp:positionV relativeFrom="page">
              <wp:posOffset>457200</wp:posOffset>
            </wp:positionV>
            <wp:extent cx="6858000" cy="87896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extLst>
                    </a:blip>
                    <a:srcRect/>
                    <a:stretch>
                      <a:fillRect/>
                    </a:stretch>
                  </pic:blipFill>
                  <pic:spPr bwMode="auto">
                    <a:xfrm>
                      <a:off x="0" y="0"/>
                      <a:ext cx="6858000" cy="8789670"/>
                    </a:xfrm>
                    <a:prstGeom prst="rect">
                      <a:avLst/>
                    </a:prstGeom>
                    <a:noFill/>
                  </pic:spPr>
                </pic:pic>
              </a:graphicData>
            </a:graphic>
          </wp:anchor>
        </w:drawing>
      </w:r>
      <w:r>
        <w:rPr>
          <w:rFonts w:ascii="Franklin Gothic Demi" w:eastAsia="Franklin Gothic Demi" w:hAnsi="Franklin Gothic Demi" w:cs="Franklin Gothic Demi"/>
          <w:color w:val="FFFFFF"/>
          <w:sz w:val="20"/>
          <w:szCs w:val="20"/>
        </w:rPr>
        <w:t>THE GCEA NEWS</w:t>
      </w:r>
    </w:p>
    <w:p w:rsidR="00B64E82" w:rsidRDefault="00B64E82">
      <w:pPr>
        <w:spacing w:line="200" w:lineRule="exact"/>
        <w:rPr>
          <w:sz w:val="20"/>
          <w:szCs w:val="20"/>
        </w:rPr>
      </w:pPr>
    </w:p>
    <w:p w:rsidR="00B64E82" w:rsidRDefault="00B64E82">
      <w:pPr>
        <w:spacing w:line="359" w:lineRule="exact"/>
        <w:rPr>
          <w:sz w:val="20"/>
          <w:szCs w:val="20"/>
        </w:rPr>
      </w:pPr>
    </w:p>
    <w:p w:rsidR="00B64E82" w:rsidRDefault="006637FB">
      <w:pPr>
        <w:rPr>
          <w:sz w:val="20"/>
          <w:szCs w:val="20"/>
        </w:rPr>
      </w:pPr>
      <w:r>
        <w:rPr>
          <w:rFonts w:eastAsia="Times New Roman"/>
          <w:sz w:val="28"/>
          <w:szCs w:val="28"/>
        </w:rPr>
        <w:t>CROSSWORD PUZZLE No.2</w:t>
      </w: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60" w:lineRule="exact"/>
        <w:rPr>
          <w:sz w:val="20"/>
          <w:szCs w:val="20"/>
        </w:rPr>
      </w:pPr>
    </w:p>
    <w:p w:rsidR="00B64E82" w:rsidRDefault="006637FB">
      <w:pPr>
        <w:rPr>
          <w:sz w:val="20"/>
          <w:szCs w:val="20"/>
        </w:rPr>
      </w:pPr>
      <w:r>
        <w:rPr>
          <w:rFonts w:ascii="Lucida Console" w:eastAsia="Lucida Console" w:hAnsi="Lucida Console" w:cs="Lucida Console"/>
          <w:sz w:val="28"/>
          <w:szCs w:val="28"/>
        </w:rPr>
        <w:t>STEPS:</w:t>
      </w:r>
    </w:p>
    <w:p w:rsidR="00B64E82" w:rsidRDefault="00B64E82">
      <w:pPr>
        <w:spacing w:line="1" w:lineRule="exact"/>
        <w:rPr>
          <w:sz w:val="20"/>
          <w:szCs w:val="20"/>
        </w:rPr>
      </w:pPr>
    </w:p>
    <w:p w:rsidR="00B64E82" w:rsidRDefault="006637FB">
      <w:pPr>
        <w:numPr>
          <w:ilvl w:val="0"/>
          <w:numId w:val="7"/>
        </w:numPr>
        <w:tabs>
          <w:tab w:val="left" w:pos="360"/>
        </w:tabs>
        <w:ind w:left="360" w:hanging="353"/>
        <w:rPr>
          <w:rFonts w:ascii="Lucida Console" w:eastAsia="Lucida Console" w:hAnsi="Lucida Console" w:cs="Lucida Console"/>
          <w:sz w:val="28"/>
          <w:szCs w:val="28"/>
        </w:rPr>
      </w:pPr>
      <w:r>
        <w:rPr>
          <w:rFonts w:ascii="Lucida Console" w:eastAsia="Lucida Console" w:hAnsi="Lucida Console" w:cs="Lucida Console"/>
          <w:sz w:val="28"/>
          <w:szCs w:val="28"/>
        </w:rPr>
        <w:t>SOLVE THE PUZZLE</w:t>
      </w:r>
    </w:p>
    <w:p w:rsidR="00B64E82" w:rsidRDefault="00B64E82">
      <w:pPr>
        <w:spacing w:line="2" w:lineRule="exact"/>
        <w:rPr>
          <w:rFonts w:ascii="Lucida Console" w:eastAsia="Lucida Console" w:hAnsi="Lucida Console" w:cs="Lucida Console"/>
          <w:sz w:val="28"/>
          <w:szCs w:val="28"/>
        </w:rPr>
      </w:pPr>
    </w:p>
    <w:p w:rsidR="00B64E82" w:rsidRDefault="006637FB">
      <w:pPr>
        <w:numPr>
          <w:ilvl w:val="0"/>
          <w:numId w:val="7"/>
        </w:numPr>
        <w:tabs>
          <w:tab w:val="left" w:pos="360"/>
        </w:tabs>
        <w:ind w:left="360" w:hanging="353"/>
        <w:rPr>
          <w:rFonts w:ascii="Lucida Console" w:eastAsia="Lucida Console" w:hAnsi="Lucida Console" w:cs="Lucida Console"/>
          <w:sz w:val="27"/>
          <w:szCs w:val="27"/>
        </w:rPr>
      </w:pPr>
      <w:r>
        <w:rPr>
          <w:rFonts w:ascii="Lucida Console" w:eastAsia="Lucida Console" w:hAnsi="Lucida Console" w:cs="Lucida Console"/>
          <w:sz w:val="27"/>
          <w:szCs w:val="27"/>
        </w:rPr>
        <w:t>SEND ANSWER(S) TO GCEASOCIALS@GMAIL.COM</w:t>
      </w:r>
    </w:p>
    <w:p w:rsidR="00B64E82" w:rsidRDefault="00B64E82">
      <w:pPr>
        <w:spacing w:line="6" w:lineRule="exact"/>
        <w:rPr>
          <w:rFonts w:ascii="Lucida Console" w:eastAsia="Lucida Console" w:hAnsi="Lucida Console" w:cs="Lucida Console"/>
          <w:sz w:val="27"/>
          <w:szCs w:val="27"/>
        </w:rPr>
      </w:pPr>
    </w:p>
    <w:p w:rsidR="00B64E82" w:rsidRDefault="006637FB">
      <w:pPr>
        <w:numPr>
          <w:ilvl w:val="0"/>
          <w:numId w:val="7"/>
        </w:numPr>
        <w:tabs>
          <w:tab w:val="left" w:pos="360"/>
        </w:tabs>
        <w:ind w:left="360" w:hanging="353"/>
        <w:rPr>
          <w:rFonts w:ascii="Lucida Console" w:eastAsia="Lucida Console" w:hAnsi="Lucida Console" w:cs="Lucida Console"/>
          <w:sz w:val="28"/>
          <w:szCs w:val="28"/>
        </w:rPr>
      </w:pPr>
      <w:r>
        <w:rPr>
          <w:rFonts w:ascii="Lucida Console" w:eastAsia="Lucida Console" w:hAnsi="Lucida Console" w:cs="Lucida Console"/>
          <w:sz w:val="28"/>
          <w:szCs w:val="28"/>
        </w:rPr>
        <w:t>WIN FANTASTIC PRIZES!!!!</w:t>
      </w:r>
    </w:p>
    <w:p w:rsidR="00B64E82" w:rsidRDefault="00B64E82">
      <w:pPr>
        <w:spacing w:line="200" w:lineRule="exact"/>
        <w:rPr>
          <w:sz w:val="20"/>
          <w:szCs w:val="20"/>
        </w:rPr>
      </w:pPr>
    </w:p>
    <w:p w:rsidR="00B64E82" w:rsidRDefault="00B64E82">
      <w:pPr>
        <w:spacing w:line="202" w:lineRule="exact"/>
        <w:rPr>
          <w:sz w:val="20"/>
          <w:szCs w:val="20"/>
        </w:rPr>
      </w:pPr>
    </w:p>
    <w:p w:rsidR="00B64E82" w:rsidRDefault="006637FB">
      <w:pPr>
        <w:rPr>
          <w:sz w:val="20"/>
          <w:szCs w:val="20"/>
        </w:rPr>
      </w:pPr>
      <w:r>
        <w:rPr>
          <w:rFonts w:ascii="Arial" w:eastAsia="Arial" w:hAnsi="Arial" w:cs="Arial"/>
          <w:b/>
          <w:bCs/>
          <w:color w:val="0070C0"/>
          <w:sz w:val="28"/>
          <w:szCs w:val="28"/>
        </w:rPr>
        <w:t>HINT: WATER</w:t>
      </w:r>
    </w:p>
    <w:p w:rsidR="00B64E82" w:rsidRDefault="00B64E82">
      <w:pPr>
        <w:spacing w:line="20" w:lineRule="exact"/>
        <w:rPr>
          <w:sz w:val="20"/>
          <w:szCs w:val="20"/>
        </w:rPr>
      </w:pPr>
      <w:r>
        <w:rPr>
          <w:sz w:val="20"/>
          <w:szCs w:val="20"/>
        </w:rPr>
        <w:pict>
          <v:rect id="Shape 22" o:spid="_x0000_s1047" style="position:absolute;margin-left:-8pt;margin-top:30.9pt;width:11.25pt;height:11.25pt;z-index:-251646976;visibility:visible;mso-wrap-distance-left:0;mso-wrap-distance-right:0" o:allowincell="f" fillcolor="#9999cd" stroked="f"/>
        </w:pict>
      </w: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3" w:lineRule="exact"/>
        <w:rPr>
          <w:sz w:val="20"/>
          <w:szCs w:val="20"/>
        </w:rPr>
      </w:pPr>
    </w:p>
    <w:p w:rsidR="00B64E82" w:rsidRDefault="006637FB">
      <w:pPr>
        <w:ind w:left="260"/>
        <w:rPr>
          <w:sz w:val="20"/>
          <w:szCs w:val="20"/>
        </w:rPr>
      </w:pPr>
      <w:r>
        <w:rPr>
          <w:rFonts w:ascii="Franklin Gothic Demi" w:eastAsia="Franklin Gothic Demi" w:hAnsi="Franklin Gothic Demi" w:cs="Franklin Gothic Demi"/>
          <w:color w:val="000080"/>
          <w:sz w:val="13"/>
          <w:szCs w:val="13"/>
        </w:rPr>
        <w:t>Page 10</w:t>
      </w:r>
    </w:p>
    <w:p w:rsidR="00B64E82" w:rsidRDefault="00B64E82">
      <w:pPr>
        <w:sectPr w:rsidR="00B64E82">
          <w:pgSz w:w="12240" w:h="15840"/>
          <w:pgMar w:top="1034" w:right="1440" w:bottom="459" w:left="880" w:header="0" w:footer="0" w:gutter="0"/>
          <w:cols w:space="720" w:equalWidth="0">
            <w:col w:w="9920"/>
          </w:cols>
        </w:sectPr>
      </w:pPr>
    </w:p>
    <w:p w:rsidR="00B64E82" w:rsidRDefault="006637FB">
      <w:pPr>
        <w:ind w:left="1160"/>
        <w:rPr>
          <w:sz w:val="20"/>
          <w:szCs w:val="20"/>
        </w:rPr>
      </w:pPr>
      <w:r>
        <w:rPr>
          <w:rFonts w:ascii="Franklin Gothic Demi" w:eastAsia="Franklin Gothic Demi" w:hAnsi="Franklin Gothic Demi" w:cs="Franklin Gothic Demi"/>
          <w:noProof/>
          <w:color w:val="FFFFFF"/>
          <w:sz w:val="20"/>
          <w:szCs w:val="20"/>
        </w:rPr>
        <w:lastRenderedPageBreak/>
        <w:drawing>
          <wp:anchor distT="0" distB="0" distL="114300" distR="114300" simplePos="0" relativeHeight="251660288" behindDoc="1" locked="0" layoutInCell="0" allowOverlap="1">
            <wp:simplePos x="0" y="0"/>
            <wp:positionH relativeFrom="page">
              <wp:posOffset>457200</wp:posOffset>
            </wp:positionH>
            <wp:positionV relativeFrom="page">
              <wp:posOffset>457200</wp:posOffset>
            </wp:positionV>
            <wp:extent cx="6858000" cy="87896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extLst>
                    </a:blip>
                    <a:srcRect/>
                    <a:stretch>
                      <a:fillRect/>
                    </a:stretch>
                  </pic:blipFill>
                  <pic:spPr bwMode="auto">
                    <a:xfrm>
                      <a:off x="0" y="0"/>
                      <a:ext cx="6858000" cy="8789670"/>
                    </a:xfrm>
                    <a:prstGeom prst="rect">
                      <a:avLst/>
                    </a:prstGeom>
                    <a:noFill/>
                  </pic:spPr>
                </pic:pic>
              </a:graphicData>
            </a:graphic>
          </wp:anchor>
        </w:drawing>
      </w:r>
      <w:r>
        <w:rPr>
          <w:rFonts w:ascii="Franklin Gothic Demi" w:eastAsia="Franklin Gothic Demi" w:hAnsi="Franklin Gothic Demi" w:cs="Franklin Gothic Demi"/>
          <w:color w:val="FFFFFF"/>
          <w:sz w:val="20"/>
          <w:szCs w:val="20"/>
        </w:rPr>
        <w:t>THE GCEA NEWS</w:t>
      </w:r>
    </w:p>
    <w:p w:rsidR="00B64E82" w:rsidRDefault="00B64E82">
      <w:pPr>
        <w:spacing w:line="391" w:lineRule="exact"/>
        <w:rPr>
          <w:sz w:val="20"/>
          <w:szCs w:val="20"/>
        </w:rPr>
      </w:pPr>
    </w:p>
    <w:p w:rsidR="00B64E82" w:rsidRDefault="006637FB">
      <w:pPr>
        <w:jc w:val="right"/>
        <w:rPr>
          <w:sz w:val="20"/>
          <w:szCs w:val="20"/>
        </w:rPr>
      </w:pPr>
      <w:r>
        <w:rPr>
          <w:rFonts w:eastAsia="Times New Roman"/>
          <w:sz w:val="28"/>
          <w:szCs w:val="28"/>
        </w:rPr>
        <w:t>CROSSWORD PUZZLE No.2</w:t>
      </w: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28" w:lineRule="exact"/>
        <w:rPr>
          <w:sz w:val="20"/>
          <w:szCs w:val="20"/>
        </w:rPr>
      </w:pPr>
    </w:p>
    <w:p w:rsidR="00B64E82" w:rsidRDefault="006637FB">
      <w:pPr>
        <w:rPr>
          <w:sz w:val="20"/>
          <w:szCs w:val="20"/>
        </w:rPr>
      </w:pPr>
      <w:r>
        <w:rPr>
          <w:rFonts w:ascii="Lucida Console" w:eastAsia="Lucida Console" w:hAnsi="Lucida Console" w:cs="Lucida Console"/>
          <w:sz w:val="28"/>
          <w:szCs w:val="28"/>
        </w:rPr>
        <w:t>STEPS:</w:t>
      </w:r>
    </w:p>
    <w:p w:rsidR="00B64E82" w:rsidRDefault="00B64E82">
      <w:pPr>
        <w:spacing w:line="1" w:lineRule="exact"/>
        <w:rPr>
          <w:sz w:val="20"/>
          <w:szCs w:val="20"/>
        </w:rPr>
      </w:pPr>
    </w:p>
    <w:p w:rsidR="00B64E82" w:rsidRDefault="006637FB">
      <w:pPr>
        <w:numPr>
          <w:ilvl w:val="0"/>
          <w:numId w:val="8"/>
        </w:numPr>
        <w:tabs>
          <w:tab w:val="left" w:pos="360"/>
        </w:tabs>
        <w:ind w:left="360" w:hanging="353"/>
        <w:rPr>
          <w:rFonts w:ascii="Lucida Console" w:eastAsia="Lucida Console" w:hAnsi="Lucida Console" w:cs="Lucida Console"/>
          <w:sz w:val="28"/>
          <w:szCs w:val="28"/>
        </w:rPr>
      </w:pPr>
      <w:r>
        <w:rPr>
          <w:rFonts w:ascii="Lucida Console" w:eastAsia="Lucida Console" w:hAnsi="Lucida Console" w:cs="Lucida Console"/>
          <w:sz w:val="28"/>
          <w:szCs w:val="28"/>
        </w:rPr>
        <w:t xml:space="preserve">SOLVE THE </w:t>
      </w:r>
      <w:r>
        <w:rPr>
          <w:rFonts w:ascii="Lucida Console" w:eastAsia="Lucida Console" w:hAnsi="Lucida Console" w:cs="Lucida Console"/>
          <w:sz w:val="28"/>
          <w:szCs w:val="28"/>
        </w:rPr>
        <w:t>PUZZLE</w:t>
      </w:r>
    </w:p>
    <w:p w:rsidR="00B64E82" w:rsidRDefault="006637FB">
      <w:pPr>
        <w:numPr>
          <w:ilvl w:val="0"/>
          <w:numId w:val="8"/>
        </w:numPr>
        <w:tabs>
          <w:tab w:val="left" w:pos="360"/>
        </w:tabs>
        <w:ind w:left="360" w:hanging="353"/>
        <w:rPr>
          <w:rFonts w:ascii="Lucida Console" w:eastAsia="Lucida Console" w:hAnsi="Lucida Console" w:cs="Lucida Console"/>
          <w:sz w:val="28"/>
          <w:szCs w:val="28"/>
        </w:rPr>
      </w:pPr>
      <w:r>
        <w:rPr>
          <w:rFonts w:ascii="Lucida Console" w:eastAsia="Lucida Console" w:hAnsi="Lucida Console" w:cs="Lucida Console"/>
          <w:sz w:val="28"/>
          <w:szCs w:val="28"/>
        </w:rPr>
        <w:t>SEND ANSWER(S) TO GCEASOCIALS@GMAIL.COM</w:t>
      </w:r>
    </w:p>
    <w:p w:rsidR="00B64E82" w:rsidRDefault="006637FB">
      <w:pPr>
        <w:numPr>
          <w:ilvl w:val="0"/>
          <w:numId w:val="8"/>
        </w:numPr>
        <w:tabs>
          <w:tab w:val="left" w:pos="360"/>
        </w:tabs>
        <w:ind w:left="360" w:hanging="353"/>
        <w:rPr>
          <w:rFonts w:ascii="Lucida Console" w:eastAsia="Lucida Console" w:hAnsi="Lucida Console" w:cs="Lucida Console"/>
          <w:sz w:val="28"/>
          <w:szCs w:val="28"/>
        </w:rPr>
      </w:pPr>
      <w:r>
        <w:rPr>
          <w:rFonts w:ascii="Lucida Console" w:eastAsia="Lucida Console" w:hAnsi="Lucida Console" w:cs="Lucida Console"/>
          <w:sz w:val="28"/>
          <w:szCs w:val="28"/>
        </w:rPr>
        <w:t>WIN FANTASTIC PRIZES!!!!</w:t>
      </w:r>
    </w:p>
    <w:p w:rsidR="00B64E82" w:rsidRDefault="00B64E82">
      <w:pPr>
        <w:spacing w:line="200" w:lineRule="exact"/>
        <w:rPr>
          <w:sz w:val="20"/>
          <w:szCs w:val="20"/>
        </w:rPr>
      </w:pPr>
    </w:p>
    <w:p w:rsidR="00B64E82" w:rsidRDefault="00B64E82">
      <w:pPr>
        <w:spacing w:line="202" w:lineRule="exact"/>
        <w:rPr>
          <w:sz w:val="20"/>
          <w:szCs w:val="20"/>
        </w:rPr>
      </w:pPr>
    </w:p>
    <w:p w:rsidR="00B64E82" w:rsidRDefault="006637FB">
      <w:pPr>
        <w:rPr>
          <w:sz w:val="20"/>
          <w:szCs w:val="20"/>
        </w:rPr>
      </w:pPr>
      <w:r>
        <w:rPr>
          <w:rFonts w:ascii="Arial" w:eastAsia="Arial" w:hAnsi="Arial" w:cs="Arial"/>
          <w:b/>
          <w:bCs/>
          <w:color w:val="0070C0"/>
          <w:sz w:val="28"/>
          <w:szCs w:val="28"/>
        </w:rPr>
        <w:t>HINT: WATER</w:t>
      </w:r>
    </w:p>
    <w:p w:rsidR="00B64E82" w:rsidRDefault="00B64E82">
      <w:pPr>
        <w:spacing w:line="20" w:lineRule="exact"/>
        <w:rPr>
          <w:sz w:val="20"/>
          <w:szCs w:val="20"/>
        </w:rPr>
      </w:pPr>
      <w:r>
        <w:rPr>
          <w:sz w:val="20"/>
          <w:szCs w:val="20"/>
        </w:rPr>
        <w:pict>
          <v:rect id="Shape 24" o:spid="_x0000_s1049" style="position:absolute;margin-left:-8pt;margin-top:30.9pt;width:11.25pt;height:11.25pt;z-index:-251645952;visibility:visible;mso-wrap-distance-left:0;mso-wrap-distance-right:0" o:allowincell="f" fillcolor="#9999cd" stroked="f"/>
        </w:pict>
      </w: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3" w:lineRule="exact"/>
        <w:rPr>
          <w:sz w:val="20"/>
          <w:szCs w:val="20"/>
        </w:rPr>
      </w:pPr>
    </w:p>
    <w:p w:rsidR="00B64E82" w:rsidRDefault="006637FB">
      <w:pPr>
        <w:ind w:left="260"/>
        <w:rPr>
          <w:sz w:val="20"/>
          <w:szCs w:val="20"/>
        </w:rPr>
      </w:pPr>
      <w:r>
        <w:rPr>
          <w:rFonts w:ascii="Franklin Gothic Demi" w:eastAsia="Franklin Gothic Demi" w:hAnsi="Franklin Gothic Demi" w:cs="Franklin Gothic Demi"/>
          <w:color w:val="000080"/>
          <w:sz w:val="13"/>
          <w:szCs w:val="13"/>
        </w:rPr>
        <w:t>Page 11</w:t>
      </w:r>
    </w:p>
    <w:p w:rsidR="00B64E82" w:rsidRDefault="00B64E82">
      <w:pPr>
        <w:sectPr w:rsidR="00B64E82">
          <w:pgSz w:w="12240" w:h="15840"/>
          <w:pgMar w:top="1034" w:right="1440" w:bottom="459" w:left="880" w:header="0" w:footer="0" w:gutter="0"/>
          <w:cols w:space="720" w:equalWidth="0">
            <w:col w:w="9920"/>
          </w:cols>
        </w:sectPr>
      </w:pPr>
    </w:p>
    <w:p w:rsidR="00B64E82" w:rsidRDefault="006637FB">
      <w:pPr>
        <w:ind w:left="900"/>
        <w:rPr>
          <w:sz w:val="20"/>
          <w:szCs w:val="20"/>
        </w:rPr>
      </w:pPr>
      <w:r>
        <w:rPr>
          <w:rFonts w:ascii="Franklin Gothic Demi" w:eastAsia="Franklin Gothic Demi" w:hAnsi="Franklin Gothic Demi" w:cs="Franklin Gothic Demi"/>
          <w:noProof/>
          <w:color w:val="FFFFFF"/>
          <w:sz w:val="20"/>
          <w:szCs w:val="20"/>
        </w:rPr>
        <w:lastRenderedPageBreak/>
        <w:drawing>
          <wp:anchor distT="0" distB="0" distL="114300" distR="114300" simplePos="0" relativeHeight="251661312" behindDoc="1" locked="0" layoutInCell="0" allowOverlap="1">
            <wp:simplePos x="0" y="0"/>
            <wp:positionH relativeFrom="page">
              <wp:posOffset>457200</wp:posOffset>
            </wp:positionH>
            <wp:positionV relativeFrom="page">
              <wp:posOffset>457200</wp:posOffset>
            </wp:positionV>
            <wp:extent cx="6858000" cy="8343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extLst>
                    </a:blip>
                    <a:srcRect/>
                    <a:stretch>
                      <a:fillRect/>
                    </a:stretch>
                  </pic:blipFill>
                  <pic:spPr bwMode="auto">
                    <a:xfrm>
                      <a:off x="0" y="0"/>
                      <a:ext cx="6858000" cy="834390"/>
                    </a:xfrm>
                    <a:prstGeom prst="rect">
                      <a:avLst/>
                    </a:prstGeom>
                    <a:noFill/>
                  </pic:spPr>
                </pic:pic>
              </a:graphicData>
            </a:graphic>
          </wp:anchor>
        </w:drawing>
      </w:r>
      <w:r>
        <w:rPr>
          <w:rFonts w:ascii="Franklin Gothic Demi" w:eastAsia="Franklin Gothic Demi" w:hAnsi="Franklin Gothic Demi" w:cs="Franklin Gothic Demi"/>
          <w:color w:val="FFFFFF"/>
          <w:sz w:val="20"/>
          <w:szCs w:val="20"/>
        </w:rPr>
        <w:t>THE GCEA NEWS</w:t>
      </w:r>
    </w:p>
    <w:p w:rsidR="00B64E82" w:rsidRDefault="00B64E82">
      <w:pPr>
        <w:spacing w:line="236" w:lineRule="exact"/>
        <w:rPr>
          <w:sz w:val="20"/>
          <w:szCs w:val="20"/>
        </w:rPr>
      </w:pPr>
    </w:p>
    <w:p w:rsidR="00B64E82" w:rsidRDefault="006637FB">
      <w:pPr>
        <w:ind w:left="3480"/>
        <w:rPr>
          <w:sz w:val="20"/>
          <w:szCs w:val="20"/>
        </w:rPr>
      </w:pPr>
      <w:r>
        <w:rPr>
          <w:rFonts w:ascii="Franklin Gothic Medium" w:eastAsia="Franklin Gothic Medium" w:hAnsi="Franklin Gothic Medium" w:cs="Franklin Gothic Medium"/>
          <w:color w:val="000080"/>
          <w:sz w:val="34"/>
          <w:szCs w:val="34"/>
        </w:rPr>
        <w:t>NEW GCEA MEMBERS</w:t>
      </w:r>
    </w:p>
    <w:p w:rsidR="00B64E82" w:rsidRDefault="006637FB">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-266065</wp:posOffset>
            </wp:positionH>
            <wp:positionV relativeFrom="paragraph">
              <wp:posOffset>102870</wp:posOffset>
            </wp:positionV>
            <wp:extent cx="6725920" cy="81565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extLst>
                    </a:blip>
                    <a:srcRect/>
                    <a:stretch>
                      <a:fillRect/>
                    </a:stretch>
                  </pic:blipFill>
                  <pic:spPr bwMode="auto">
                    <a:xfrm>
                      <a:off x="0" y="0"/>
                      <a:ext cx="6725920" cy="8156575"/>
                    </a:xfrm>
                    <a:prstGeom prst="rect">
                      <a:avLst/>
                    </a:prstGeom>
                    <a:noFill/>
                  </pic:spPr>
                </pic:pic>
              </a:graphicData>
            </a:graphic>
          </wp:anchor>
        </w:drawing>
      </w:r>
    </w:p>
    <w:p w:rsidR="00B64E82" w:rsidRDefault="006637FB">
      <w:pPr>
        <w:spacing w:line="235" w:lineRule="auto"/>
        <w:ind w:left="8600"/>
        <w:rPr>
          <w:sz w:val="20"/>
          <w:szCs w:val="20"/>
        </w:rPr>
      </w:pPr>
      <w:r>
        <w:rPr>
          <w:rFonts w:ascii="Broadway" w:eastAsia="Broadway" w:hAnsi="Broadway" w:cs="Broadway"/>
          <w:color w:val="000080"/>
          <w:sz w:val="144"/>
          <w:szCs w:val="144"/>
        </w:rPr>
        <w:t>G</w:t>
      </w:r>
    </w:p>
    <w:p w:rsidR="00B64E82" w:rsidRDefault="00B64E82">
      <w:pPr>
        <w:spacing w:line="4" w:lineRule="exact"/>
        <w:rPr>
          <w:sz w:val="20"/>
          <w:szCs w:val="20"/>
        </w:rPr>
      </w:pPr>
    </w:p>
    <w:p w:rsidR="00B64E82" w:rsidRDefault="006637FB">
      <w:pPr>
        <w:ind w:left="8640"/>
        <w:rPr>
          <w:sz w:val="20"/>
          <w:szCs w:val="20"/>
        </w:rPr>
      </w:pPr>
      <w:r>
        <w:rPr>
          <w:rFonts w:ascii="Broadway" w:eastAsia="Broadway" w:hAnsi="Broadway" w:cs="Broadway"/>
          <w:color w:val="000080"/>
          <w:sz w:val="144"/>
          <w:szCs w:val="144"/>
        </w:rPr>
        <w:t>C</w:t>
      </w:r>
    </w:p>
    <w:p w:rsidR="00B64E82" w:rsidRDefault="006637FB">
      <w:pPr>
        <w:ind w:left="8660"/>
        <w:rPr>
          <w:sz w:val="20"/>
          <w:szCs w:val="20"/>
        </w:rPr>
      </w:pPr>
      <w:r>
        <w:rPr>
          <w:rFonts w:ascii="Broadway" w:eastAsia="Broadway" w:hAnsi="Broadway" w:cs="Broadway"/>
          <w:color w:val="000080"/>
          <w:sz w:val="144"/>
          <w:szCs w:val="144"/>
        </w:rPr>
        <w:t>E</w:t>
      </w:r>
    </w:p>
    <w:p w:rsidR="00B64E82" w:rsidRDefault="006637FB">
      <w:pPr>
        <w:jc w:val="right"/>
        <w:rPr>
          <w:sz w:val="20"/>
          <w:szCs w:val="20"/>
        </w:rPr>
      </w:pPr>
      <w:r>
        <w:rPr>
          <w:rFonts w:ascii="Broadway" w:eastAsia="Broadway" w:hAnsi="Broadway" w:cs="Broadway"/>
          <w:color w:val="000080"/>
          <w:sz w:val="144"/>
          <w:szCs w:val="144"/>
        </w:rPr>
        <w:t>A</w:t>
      </w: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94" w:lineRule="exact"/>
        <w:rPr>
          <w:sz w:val="20"/>
          <w:szCs w:val="20"/>
        </w:rPr>
      </w:pPr>
    </w:p>
    <w:p w:rsidR="00B64E82" w:rsidRDefault="006637FB">
      <w:pPr>
        <w:rPr>
          <w:sz w:val="20"/>
          <w:szCs w:val="20"/>
        </w:rPr>
      </w:pPr>
      <w:r>
        <w:rPr>
          <w:rFonts w:ascii="Franklin Gothic Demi" w:eastAsia="Franklin Gothic Demi" w:hAnsi="Franklin Gothic Demi" w:cs="Franklin Gothic Demi"/>
          <w:color w:val="000080"/>
          <w:sz w:val="13"/>
          <w:szCs w:val="13"/>
        </w:rPr>
        <w:t>Page 12</w:t>
      </w:r>
    </w:p>
    <w:p w:rsidR="00B64E82" w:rsidRDefault="00B64E82">
      <w:pPr>
        <w:sectPr w:rsidR="00B64E82">
          <w:pgSz w:w="12240" w:h="15840"/>
          <w:pgMar w:top="1034" w:right="1380" w:bottom="459" w:left="1140" w:header="0" w:footer="0" w:gutter="0"/>
          <w:cols w:space="720" w:equalWidth="0">
            <w:col w:w="9720"/>
          </w:cols>
        </w:sectPr>
      </w:pPr>
    </w:p>
    <w:p w:rsidR="00B64E82" w:rsidRDefault="006637FB">
      <w:pPr>
        <w:ind w:right="7300"/>
        <w:jc w:val="right"/>
        <w:rPr>
          <w:sz w:val="20"/>
          <w:szCs w:val="20"/>
        </w:rPr>
      </w:pPr>
      <w:r>
        <w:rPr>
          <w:rFonts w:ascii="Franklin Gothic Demi" w:eastAsia="Franklin Gothic Demi" w:hAnsi="Franklin Gothic Demi" w:cs="Franklin Gothic Demi"/>
          <w:noProof/>
          <w:color w:val="FFFFFF"/>
          <w:sz w:val="20"/>
          <w:szCs w:val="20"/>
        </w:rPr>
        <w:lastRenderedPageBreak/>
        <w:drawing>
          <wp:anchor distT="0" distB="0" distL="114300" distR="114300" simplePos="0" relativeHeight="251663360" behindDoc="1" locked="0" layoutInCell="0" allowOverlap="1">
            <wp:simplePos x="0" y="0"/>
            <wp:positionH relativeFrom="page">
              <wp:posOffset>457200</wp:posOffset>
            </wp:positionH>
            <wp:positionV relativeFrom="page">
              <wp:posOffset>457200</wp:posOffset>
            </wp:positionV>
            <wp:extent cx="6858000" cy="89979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extLst>
                    </a:blip>
                    <a:srcRect/>
                    <a:stretch>
                      <a:fillRect/>
                    </a:stretch>
                  </pic:blipFill>
                  <pic:spPr bwMode="auto">
                    <a:xfrm>
                      <a:off x="0" y="0"/>
                      <a:ext cx="6858000" cy="8997950"/>
                    </a:xfrm>
                    <a:prstGeom prst="rect">
                      <a:avLst/>
                    </a:prstGeom>
                    <a:noFill/>
                  </pic:spPr>
                </pic:pic>
              </a:graphicData>
            </a:graphic>
          </wp:anchor>
        </w:drawing>
      </w:r>
      <w:r>
        <w:rPr>
          <w:rFonts w:ascii="Franklin Gothic Demi" w:eastAsia="Franklin Gothic Demi" w:hAnsi="Franklin Gothic Demi" w:cs="Franklin Gothic Demi"/>
          <w:color w:val="FFFFFF"/>
          <w:sz w:val="20"/>
          <w:szCs w:val="20"/>
        </w:rPr>
        <w:t>THE GCEA NEWS</w:t>
      </w: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6" w:lineRule="exact"/>
        <w:rPr>
          <w:sz w:val="20"/>
          <w:szCs w:val="20"/>
        </w:rPr>
      </w:pPr>
    </w:p>
    <w:p w:rsidR="00B64E82" w:rsidRDefault="006637FB">
      <w:pPr>
        <w:rPr>
          <w:sz w:val="20"/>
          <w:szCs w:val="20"/>
        </w:rPr>
      </w:pPr>
      <w:r>
        <w:rPr>
          <w:rFonts w:ascii="Franklin Gothic Demi" w:eastAsia="Franklin Gothic Demi" w:hAnsi="Franklin Gothic Demi" w:cs="Franklin Gothic Demi"/>
          <w:color w:val="000080"/>
          <w:sz w:val="13"/>
          <w:szCs w:val="13"/>
        </w:rPr>
        <w:t>Page 13</w:t>
      </w:r>
    </w:p>
    <w:p w:rsidR="00B64E82" w:rsidRDefault="00B64E82">
      <w:pPr>
        <w:sectPr w:rsidR="00B64E82">
          <w:pgSz w:w="12240" w:h="15840"/>
          <w:pgMar w:top="1034" w:right="1440" w:bottom="461" w:left="1140" w:header="0" w:footer="0" w:gutter="0"/>
          <w:cols w:space="720" w:equalWidth="0">
            <w:col w:w="9660"/>
          </w:cols>
        </w:sectPr>
      </w:pPr>
    </w:p>
    <w:p w:rsidR="00B64E82" w:rsidRDefault="006637FB">
      <w:pPr>
        <w:ind w:left="600"/>
        <w:rPr>
          <w:sz w:val="20"/>
          <w:szCs w:val="20"/>
        </w:rPr>
      </w:pPr>
      <w:r>
        <w:rPr>
          <w:rFonts w:ascii="Franklin Gothic Demi" w:eastAsia="Franklin Gothic Demi" w:hAnsi="Franklin Gothic Demi" w:cs="Franklin Gothic Demi"/>
          <w:noProof/>
          <w:color w:val="FFFFFF"/>
          <w:sz w:val="20"/>
          <w:szCs w:val="20"/>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772400" cy="10058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r>
        <w:rPr>
          <w:rFonts w:ascii="Franklin Gothic Demi" w:eastAsia="Franklin Gothic Demi" w:hAnsi="Franklin Gothic Demi" w:cs="Franklin Gothic Demi"/>
          <w:color w:val="FFFFFF"/>
          <w:sz w:val="20"/>
          <w:szCs w:val="20"/>
        </w:rPr>
        <w:t>GHANA CONSULTING ENGINEERS ASSOCIATION NEWSLETTER</w:t>
      </w:r>
    </w:p>
    <w:p w:rsidR="00B64E82" w:rsidRDefault="00B64E82">
      <w:pPr>
        <w:sectPr w:rsidR="00B64E82">
          <w:pgSz w:w="12240" w:h="15840"/>
          <w:pgMar w:top="1058" w:right="1440" w:bottom="1440" w:left="1440" w:header="0" w:footer="0" w:gutter="0"/>
          <w:cols w:space="720" w:equalWidth="0">
            <w:col w:w="9360"/>
          </w:cols>
        </w:sectPr>
      </w:pPr>
    </w:p>
    <w:p w:rsidR="00B64E82" w:rsidRDefault="006637FB">
      <w:pPr>
        <w:ind w:left="600"/>
        <w:rPr>
          <w:sz w:val="20"/>
          <w:szCs w:val="20"/>
        </w:rPr>
      </w:pPr>
      <w:r>
        <w:rPr>
          <w:rFonts w:ascii="Franklin Gothic Demi" w:eastAsia="Franklin Gothic Demi" w:hAnsi="Franklin Gothic Demi" w:cs="Franklin Gothic Demi"/>
          <w:noProof/>
          <w:color w:val="FFFFFF"/>
          <w:sz w:val="20"/>
          <w:szCs w:val="20"/>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r>
        <w:rPr>
          <w:rFonts w:ascii="Franklin Gothic Demi" w:eastAsia="Franklin Gothic Demi" w:hAnsi="Franklin Gothic Demi" w:cs="Franklin Gothic Demi"/>
          <w:color w:val="FFFFFF"/>
          <w:sz w:val="20"/>
          <w:szCs w:val="20"/>
        </w:rPr>
        <w:t>GHANA CONSULTING ENGINEERS ASSOCIATION NEWSLETTER</w:t>
      </w:r>
    </w:p>
    <w:p w:rsidR="00B64E82" w:rsidRDefault="00B64E82">
      <w:pPr>
        <w:sectPr w:rsidR="00B64E82">
          <w:pgSz w:w="12240" w:h="15840"/>
          <w:pgMar w:top="1058" w:right="1440" w:bottom="1440" w:left="1440" w:header="0" w:footer="0" w:gutter="0"/>
          <w:cols w:space="720" w:equalWidth="0">
            <w:col w:w="9360"/>
          </w:cols>
        </w:sectPr>
      </w:pPr>
    </w:p>
    <w:p w:rsidR="00B64E82" w:rsidRDefault="006637FB">
      <w:pPr>
        <w:ind w:left="600"/>
        <w:rPr>
          <w:sz w:val="20"/>
          <w:szCs w:val="20"/>
        </w:rPr>
      </w:pPr>
      <w:r>
        <w:rPr>
          <w:rFonts w:ascii="Franklin Gothic Demi" w:eastAsia="Franklin Gothic Demi" w:hAnsi="Franklin Gothic Demi" w:cs="Franklin Gothic Demi"/>
          <w:noProof/>
          <w:color w:val="FFFFFF"/>
          <w:sz w:val="20"/>
          <w:szCs w:val="20"/>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772400" cy="10058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r>
        <w:rPr>
          <w:rFonts w:ascii="Franklin Gothic Demi" w:eastAsia="Franklin Gothic Demi" w:hAnsi="Franklin Gothic Demi" w:cs="Franklin Gothic Demi"/>
          <w:color w:val="FFFFFF"/>
          <w:sz w:val="20"/>
          <w:szCs w:val="20"/>
        </w:rPr>
        <w:t>GHANA CONSULTING ENGINEERS ASSOCIATION NEWSLETTER</w:t>
      </w:r>
    </w:p>
    <w:p w:rsidR="00B64E82" w:rsidRDefault="00B64E82">
      <w:pPr>
        <w:sectPr w:rsidR="00B64E82">
          <w:pgSz w:w="12240" w:h="15840"/>
          <w:pgMar w:top="1058" w:right="1440" w:bottom="1440" w:left="1440" w:header="0" w:footer="0" w:gutter="0"/>
          <w:cols w:space="720" w:equalWidth="0">
            <w:col w:w="9360"/>
          </w:cols>
        </w:sectPr>
      </w:pPr>
    </w:p>
    <w:p w:rsidR="00B64E82" w:rsidRDefault="006637FB">
      <w:pPr>
        <w:ind w:left="1060"/>
        <w:rPr>
          <w:sz w:val="20"/>
          <w:szCs w:val="20"/>
        </w:rPr>
      </w:pPr>
      <w:r>
        <w:rPr>
          <w:rFonts w:ascii="Franklin Gothic Demi" w:eastAsia="Franklin Gothic Demi" w:hAnsi="Franklin Gothic Demi" w:cs="Franklin Gothic Demi"/>
          <w:noProof/>
          <w:color w:val="FFFFFF"/>
          <w:sz w:val="20"/>
          <w:szCs w:val="20"/>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r>
        <w:rPr>
          <w:rFonts w:ascii="Franklin Gothic Demi" w:eastAsia="Franklin Gothic Demi" w:hAnsi="Franklin Gothic Demi" w:cs="Franklin Gothic Demi"/>
          <w:color w:val="FFFFFF"/>
          <w:sz w:val="20"/>
          <w:szCs w:val="20"/>
        </w:rPr>
        <w:t xml:space="preserve">GHANA </w:t>
      </w:r>
      <w:r>
        <w:rPr>
          <w:rFonts w:ascii="Franklin Gothic Demi" w:eastAsia="Franklin Gothic Demi" w:hAnsi="Franklin Gothic Demi" w:cs="Franklin Gothic Demi"/>
          <w:color w:val="FFFFFF"/>
          <w:sz w:val="20"/>
          <w:szCs w:val="20"/>
        </w:rPr>
        <w:t>CONSULTING ENGINEERS ASSOCIATION NEWSLETTER</w:t>
      </w:r>
    </w:p>
    <w:p w:rsidR="00B64E82" w:rsidRDefault="00B64E82">
      <w:pPr>
        <w:sectPr w:rsidR="00B64E82">
          <w:pgSz w:w="12240" w:h="15840"/>
          <w:pgMar w:top="1058" w:right="1020" w:bottom="1440" w:left="980" w:header="0" w:footer="0" w:gutter="0"/>
          <w:cols w:space="720" w:equalWidth="0">
            <w:col w:w="10240"/>
          </w:cols>
        </w:sect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80" w:lineRule="exact"/>
        <w:rPr>
          <w:sz w:val="20"/>
          <w:szCs w:val="20"/>
        </w:rPr>
      </w:pPr>
    </w:p>
    <w:p w:rsidR="00B64E82" w:rsidRDefault="006637FB">
      <w:pPr>
        <w:spacing w:line="218" w:lineRule="auto"/>
        <w:rPr>
          <w:sz w:val="20"/>
          <w:szCs w:val="20"/>
        </w:rPr>
      </w:pPr>
      <w:r>
        <w:rPr>
          <w:rFonts w:ascii="Calibri" w:eastAsia="Calibri" w:hAnsi="Calibri" w:cs="Calibri"/>
          <w:b/>
          <w:bCs/>
          <w:i/>
          <w:iCs/>
          <w:color w:val="000080"/>
          <w:sz w:val="32"/>
          <w:szCs w:val="32"/>
        </w:rPr>
        <w:t>Engineers Centre, 13 Continental Road,</w:t>
      </w:r>
    </w:p>
    <w:p w:rsidR="00B64E82" w:rsidRDefault="00B64E82">
      <w:pPr>
        <w:spacing w:line="201" w:lineRule="exact"/>
        <w:rPr>
          <w:sz w:val="20"/>
          <w:szCs w:val="20"/>
        </w:rPr>
      </w:pPr>
    </w:p>
    <w:p w:rsidR="00B64E82" w:rsidRDefault="006637FB">
      <w:pPr>
        <w:spacing w:line="218" w:lineRule="auto"/>
        <w:ind w:right="20"/>
        <w:rPr>
          <w:sz w:val="20"/>
          <w:szCs w:val="20"/>
        </w:rPr>
      </w:pPr>
      <w:r>
        <w:rPr>
          <w:rFonts w:ascii="Calibri" w:eastAsia="Calibri" w:hAnsi="Calibri" w:cs="Calibri"/>
          <w:b/>
          <w:bCs/>
          <w:i/>
          <w:iCs/>
          <w:color w:val="000080"/>
          <w:sz w:val="32"/>
          <w:szCs w:val="32"/>
        </w:rPr>
        <w:t>Roman Ridge, Accra, Ghana</w:t>
      </w:r>
    </w:p>
    <w:p w:rsidR="00B64E82" w:rsidRDefault="00B64E82">
      <w:pPr>
        <w:spacing w:line="136" w:lineRule="exact"/>
        <w:rPr>
          <w:sz w:val="20"/>
          <w:szCs w:val="20"/>
        </w:rPr>
      </w:pPr>
    </w:p>
    <w:p w:rsidR="00B64E82" w:rsidRDefault="006637FB">
      <w:pPr>
        <w:spacing w:line="272" w:lineRule="auto"/>
        <w:ind w:right="460"/>
        <w:rPr>
          <w:sz w:val="20"/>
          <w:szCs w:val="20"/>
        </w:rPr>
      </w:pPr>
      <w:r>
        <w:rPr>
          <w:rFonts w:ascii="Calibri" w:eastAsia="Calibri" w:hAnsi="Calibri" w:cs="Calibri"/>
          <w:b/>
          <w:bCs/>
          <w:i/>
          <w:iCs/>
          <w:color w:val="000080"/>
          <w:sz w:val="31"/>
          <w:szCs w:val="31"/>
        </w:rPr>
        <w:t>P. O. Box OS 1768, Osu – Ghana</w:t>
      </w:r>
    </w:p>
    <w:p w:rsidR="00B64E82" w:rsidRDefault="006637FB">
      <w:pPr>
        <w:spacing w:line="20" w:lineRule="exact"/>
        <w:rPr>
          <w:sz w:val="20"/>
          <w:szCs w:val="20"/>
        </w:rPr>
      </w:pPr>
      <w:r>
        <w:rPr>
          <w:sz w:val="20"/>
          <w:szCs w:val="20"/>
        </w:rPr>
        <w:br w:type="column"/>
      </w:r>
    </w:p>
    <w:p w:rsidR="00B64E82" w:rsidRDefault="00B64E82">
      <w:pPr>
        <w:spacing w:line="200" w:lineRule="exact"/>
        <w:rPr>
          <w:sz w:val="20"/>
          <w:szCs w:val="20"/>
        </w:rPr>
      </w:pPr>
    </w:p>
    <w:p w:rsidR="00B64E82" w:rsidRDefault="00B64E82">
      <w:pPr>
        <w:spacing w:line="341" w:lineRule="exact"/>
        <w:rPr>
          <w:sz w:val="20"/>
          <w:szCs w:val="20"/>
        </w:rPr>
      </w:pPr>
    </w:p>
    <w:p w:rsidR="00B64E82" w:rsidRDefault="006637FB">
      <w:pPr>
        <w:spacing w:line="281" w:lineRule="auto"/>
        <w:rPr>
          <w:sz w:val="20"/>
          <w:szCs w:val="20"/>
        </w:rPr>
      </w:pPr>
      <w:r>
        <w:rPr>
          <w:rFonts w:eastAsia="Times New Roman"/>
          <w:i/>
          <w:iCs/>
          <w:color w:val="000080"/>
          <w:sz w:val="47"/>
          <w:szCs w:val="47"/>
        </w:rPr>
        <w:t>Membership is open to all Consult-ing Firms in the country. Staff of Member Firms who wa</w:t>
      </w:r>
      <w:r>
        <w:rPr>
          <w:rFonts w:eastAsia="Times New Roman"/>
          <w:i/>
          <w:iCs/>
          <w:color w:val="000080"/>
          <w:sz w:val="47"/>
          <w:szCs w:val="47"/>
        </w:rPr>
        <w:t>nt to join any of the committees can send a mail or call the numbers below.</w:t>
      </w:r>
    </w:p>
    <w:p w:rsidR="00B64E82" w:rsidRDefault="00B64E82">
      <w:pPr>
        <w:spacing w:line="368" w:lineRule="exact"/>
        <w:rPr>
          <w:sz w:val="20"/>
          <w:szCs w:val="20"/>
        </w:rPr>
      </w:pPr>
    </w:p>
    <w:p w:rsidR="00B64E82" w:rsidRDefault="00B64E82">
      <w:pPr>
        <w:sectPr w:rsidR="00B64E82">
          <w:type w:val="continuous"/>
          <w:pgSz w:w="12240" w:h="15840"/>
          <w:pgMar w:top="1058" w:right="1020" w:bottom="1440" w:left="980" w:header="0" w:footer="0" w:gutter="0"/>
          <w:cols w:num="2" w:space="720" w:equalWidth="0">
            <w:col w:w="2880" w:space="580"/>
            <w:col w:w="6780"/>
          </w:cols>
        </w:sect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32" w:lineRule="exact"/>
        <w:rPr>
          <w:sz w:val="20"/>
          <w:szCs w:val="20"/>
        </w:rPr>
      </w:pPr>
    </w:p>
    <w:p w:rsidR="00B64E82" w:rsidRDefault="006637FB">
      <w:pPr>
        <w:ind w:right="340"/>
        <w:jc w:val="center"/>
        <w:rPr>
          <w:sz w:val="20"/>
          <w:szCs w:val="20"/>
        </w:rPr>
      </w:pPr>
      <w:r>
        <w:rPr>
          <w:rFonts w:ascii="Impact" w:eastAsia="Impact" w:hAnsi="Impact" w:cs="Impact"/>
          <w:sz w:val="26"/>
          <w:szCs w:val="26"/>
        </w:rPr>
        <w:t>We’re on the web</w:t>
      </w:r>
    </w:p>
    <w:p w:rsidR="00B64E82" w:rsidRDefault="006637FB">
      <w:pPr>
        <w:spacing w:line="217" w:lineRule="auto"/>
        <w:ind w:right="340"/>
        <w:jc w:val="center"/>
        <w:rPr>
          <w:sz w:val="20"/>
          <w:szCs w:val="20"/>
        </w:rPr>
      </w:pPr>
      <w:r>
        <w:rPr>
          <w:rFonts w:ascii="Impact" w:eastAsia="Impact" w:hAnsi="Impact" w:cs="Impact"/>
          <w:sz w:val="27"/>
          <w:szCs w:val="27"/>
        </w:rPr>
        <w:t>@ gcea.org.gh</w:t>
      </w:r>
    </w:p>
    <w:p w:rsidR="00B64E82" w:rsidRDefault="006637FB">
      <w:pPr>
        <w:spacing w:line="20" w:lineRule="exact"/>
        <w:rPr>
          <w:sz w:val="20"/>
          <w:szCs w:val="20"/>
        </w:rPr>
      </w:pPr>
      <w:r>
        <w:rPr>
          <w:sz w:val="20"/>
          <w:szCs w:val="20"/>
        </w:rPr>
        <w:br w:type="column"/>
      </w:r>
    </w:p>
    <w:p w:rsidR="00B64E82" w:rsidRDefault="00B64E82">
      <w:pPr>
        <w:spacing w:line="174" w:lineRule="exact"/>
        <w:rPr>
          <w:sz w:val="20"/>
          <w:szCs w:val="20"/>
        </w:rPr>
      </w:pPr>
    </w:p>
    <w:p w:rsidR="00B64E82" w:rsidRDefault="006637FB">
      <w:pPr>
        <w:rPr>
          <w:sz w:val="20"/>
          <w:szCs w:val="20"/>
        </w:rPr>
      </w:pPr>
      <w:r>
        <w:rPr>
          <w:rFonts w:ascii="Franklin Gothic Medium" w:eastAsia="Franklin Gothic Medium" w:hAnsi="Franklin Gothic Medium" w:cs="Franklin Gothic Medium"/>
          <w:color w:val="000080"/>
          <w:sz w:val="28"/>
          <w:szCs w:val="28"/>
        </w:rPr>
        <w:t>CONTACT DETAILS:</w:t>
      </w:r>
    </w:p>
    <w:p w:rsidR="00B64E82" w:rsidRDefault="00B64E82">
      <w:pPr>
        <w:spacing w:line="54" w:lineRule="exact"/>
        <w:rPr>
          <w:sz w:val="20"/>
          <w:szCs w:val="20"/>
        </w:rPr>
      </w:pPr>
    </w:p>
    <w:p w:rsidR="00B64E82" w:rsidRDefault="006637FB">
      <w:pPr>
        <w:spacing w:line="258" w:lineRule="auto"/>
        <w:ind w:left="60" w:right="700" w:hanging="69"/>
        <w:rPr>
          <w:sz w:val="20"/>
          <w:szCs w:val="20"/>
        </w:rPr>
      </w:pPr>
      <w:r>
        <w:rPr>
          <w:rFonts w:ascii="Franklin Gothic Medium" w:eastAsia="Franklin Gothic Medium" w:hAnsi="Franklin Gothic Medium" w:cs="Franklin Gothic Medium"/>
          <w:color w:val="000080"/>
          <w:sz w:val="28"/>
          <w:szCs w:val="28"/>
        </w:rPr>
        <w:t>Phone: +233-30-7038379 / +233-501565832</w:t>
      </w:r>
    </w:p>
    <w:p w:rsidR="00B64E82" w:rsidRDefault="00B64E82">
      <w:pPr>
        <w:spacing w:line="232" w:lineRule="exact"/>
        <w:rPr>
          <w:sz w:val="20"/>
          <w:szCs w:val="20"/>
        </w:rPr>
      </w:pPr>
    </w:p>
    <w:p w:rsidR="00B64E82" w:rsidRDefault="006637FB">
      <w:pPr>
        <w:spacing w:line="258" w:lineRule="auto"/>
        <w:ind w:right="1440"/>
        <w:rPr>
          <w:rFonts w:ascii="Franklin Gothic Medium" w:eastAsia="Franklin Gothic Medium" w:hAnsi="Franklin Gothic Medium" w:cs="Franklin Gothic Medium"/>
          <w:color w:val="000080"/>
          <w:sz w:val="28"/>
          <w:szCs w:val="28"/>
        </w:rPr>
      </w:pPr>
      <w:r>
        <w:rPr>
          <w:rFonts w:ascii="Franklin Gothic Medium" w:eastAsia="Franklin Gothic Medium" w:hAnsi="Franklin Gothic Medium" w:cs="Franklin Gothic Medium"/>
          <w:color w:val="000080"/>
          <w:sz w:val="28"/>
          <w:szCs w:val="28"/>
        </w:rPr>
        <w:t xml:space="preserve">Email: gceagh@gmail.com &amp; </w:t>
      </w:r>
      <w:hyperlink r:id="rId30">
        <w:r>
          <w:rPr>
            <w:rFonts w:ascii="Franklin Gothic Medium" w:eastAsia="Franklin Gothic Medium" w:hAnsi="Franklin Gothic Medium" w:cs="Franklin Gothic Medium"/>
            <w:color w:val="000080"/>
            <w:sz w:val="28"/>
            <w:szCs w:val="28"/>
          </w:rPr>
          <w:t>admin@gcea.org.gh</w:t>
        </w:r>
      </w:hyperlink>
    </w:p>
    <w:p w:rsidR="00B64E82" w:rsidRDefault="00B64E82">
      <w:pPr>
        <w:spacing w:line="200" w:lineRule="exact"/>
        <w:rPr>
          <w:sz w:val="20"/>
          <w:szCs w:val="20"/>
        </w:rPr>
      </w:pPr>
    </w:p>
    <w:p w:rsidR="00B64E82" w:rsidRDefault="00B64E82">
      <w:pPr>
        <w:sectPr w:rsidR="00B64E82">
          <w:type w:val="continuous"/>
          <w:pgSz w:w="12240" w:h="15840"/>
          <w:pgMar w:top="1058" w:right="1020" w:bottom="1440" w:left="980" w:header="0" w:footer="0" w:gutter="0"/>
          <w:cols w:num="2" w:space="720" w:equalWidth="0">
            <w:col w:w="4660" w:space="720"/>
            <w:col w:w="4860"/>
          </w:cols>
        </w:sect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00" w:lineRule="exact"/>
        <w:rPr>
          <w:sz w:val="20"/>
          <w:szCs w:val="20"/>
        </w:rPr>
      </w:pPr>
    </w:p>
    <w:p w:rsidR="00B64E82" w:rsidRDefault="00B64E82">
      <w:pPr>
        <w:spacing w:line="260" w:lineRule="exact"/>
        <w:rPr>
          <w:sz w:val="20"/>
          <w:szCs w:val="20"/>
        </w:rPr>
      </w:pPr>
    </w:p>
    <w:p w:rsidR="00B64E82" w:rsidRDefault="006637FB">
      <w:pPr>
        <w:spacing w:line="310" w:lineRule="auto"/>
        <w:ind w:left="120" w:right="20"/>
        <w:jc w:val="center"/>
        <w:rPr>
          <w:sz w:val="20"/>
          <w:szCs w:val="20"/>
        </w:rPr>
      </w:pPr>
      <w:r>
        <w:rPr>
          <w:rFonts w:ascii="Franklin Gothic Medium" w:eastAsia="Franklin Gothic Medium" w:hAnsi="Franklin Gothic Medium" w:cs="Franklin Gothic Medium"/>
          <w:i/>
          <w:iCs/>
          <w:color w:val="000080"/>
          <w:sz w:val="31"/>
          <w:szCs w:val="31"/>
        </w:rPr>
        <w:t>MFs are being encouraged to set-up SOCIAL MEDIA accounts to help publi-cize the Association and the Ghanaian Engineering Community at large.</w:t>
      </w:r>
    </w:p>
    <w:sectPr w:rsidR="00B64E82" w:rsidSect="00B64E82">
      <w:type w:val="continuous"/>
      <w:pgSz w:w="12240" w:h="15840"/>
      <w:pgMar w:top="1058" w:right="1020" w:bottom="1440" w:left="980" w:header="0" w:footer="0" w:gutter="0"/>
      <w:cols w:space="720" w:equalWidth="0">
        <w:col w:w="1024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egoe UI Black">
    <w:altName w:val="Times New Roman"/>
    <w:charset w:val="00"/>
    <w:family w:val="swiss"/>
    <w:pitch w:val="variable"/>
    <w:sig w:usb0="00000001" w:usb1="4000E47F" w:usb2="00000021" w:usb3="00000000" w:csb0="200001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BCBC2796"/>
    <w:lvl w:ilvl="0" w:tplc="129C593A">
      <w:start w:val="1"/>
      <w:numFmt w:val="decimal"/>
      <w:lvlText w:val="%1."/>
      <w:lvlJc w:val="left"/>
    </w:lvl>
    <w:lvl w:ilvl="1" w:tplc="633666AA">
      <w:numFmt w:val="decimal"/>
      <w:lvlText w:val=""/>
      <w:lvlJc w:val="left"/>
    </w:lvl>
    <w:lvl w:ilvl="2" w:tplc="DE829E92">
      <w:numFmt w:val="decimal"/>
      <w:lvlText w:val=""/>
      <w:lvlJc w:val="left"/>
    </w:lvl>
    <w:lvl w:ilvl="3" w:tplc="D94010CE">
      <w:numFmt w:val="decimal"/>
      <w:lvlText w:val=""/>
      <w:lvlJc w:val="left"/>
    </w:lvl>
    <w:lvl w:ilvl="4" w:tplc="031EDA5A">
      <w:numFmt w:val="decimal"/>
      <w:lvlText w:val=""/>
      <w:lvlJc w:val="left"/>
    </w:lvl>
    <w:lvl w:ilvl="5" w:tplc="463A99A6">
      <w:numFmt w:val="decimal"/>
      <w:lvlText w:val=""/>
      <w:lvlJc w:val="left"/>
    </w:lvl>
    <w:lvl w:ilvl="6" w:tplc="1CF64F88">
      <w:numFmt w:val="decimal"/>
      <w:lvlText w:val=""/>
      <w:lvlJc w:val="left"/>
    </w:lvl>
    <w:lvl w:ilvl="7" w:tplc="99DE7D8A">
      <w:numFmt w:val="decimal"/>
      <w:lvlText w:val=""/>
      <w:lvlJc w:val="left"/>
    </w:lvl>
    <w:lvl w:ilvl="8" w:tplc="B562E880">
      <w:numFmt w:val="decimal"/>
      <w:lvlText w:val=""/>
      <w:lvlJc w:val="left"/>
    </w:lvl>
  </w:abstractNum>
  <w:abstractNum w:abstractNumId="1">
    <w:nsid w:val="00000BB3"/>
    <w:multiLevelType w:val="hybridMultilevel"/>
    <w:tmpl w:val="20C20898"/>
    <w:lvl w:ilvl="0" w:tplc="F24C0584">
      <w:start w:val="1"/>
      <w:numFmt w:val="bullet"/>
      <w:lvlText w:val=""/>
      <w:lvlJc w:val="left"/>
    </w:lvl>
    <w:lvl w:ilvl="1" w:tplc="1722E914">
      <w:numFmt w:val="decimal"/>
      <w:lvlText w:val=""/>
      <w:lvlJc w:val="left"/>
    </w:lvl>
    <w:lvl w:ilvl="2" w:tplc="6C06BBA2">
      <w:numFmt w:val="decimal"/>
      <w:lvlText w:val=""/>
      <w:lvlJc w:val="left"/>
    </w:lvl>
    <w:lvl w:ilvl="3" w:tplc="ED62828E">
      <w:numFmt w:val="decimal"/>
      <w:lvlText w:val=""/>
      <w:lvlJc w:val="left"/>
    </w:lvl>
    <w:lvl w:ilvl="4" w:tplc="1450832C">
      <w:numFmt w:val="decimal"/>
      <w:lvlText w:val=""/>
      <w:lvlJc w:val="left"/>
    </w:lvl>
    <w:lvl w:ilvl="5" w:tplc="9A30A188">
      <w:numFmt w:val="decimal"/>
      <w:lvlText w:val=""/>
      <w:lvlJc w:val="left"/>
    </w:lvl>
    <w:lvl w:ilvl="6" w:tplc="59CA275C">
      <w:numFmt w:val="decimal"/>
      <w:lvlText w:val=""/>
      <w:lvlJc w:val="left"/>
    </w:lvl>
    <w:lvl w:ilvl="7" w:tplc="66845E2A">
      <w:numFmt w:val="decimal"/>
      <w:lvlText w:val=""/>
      <w:lvlJc w:val="left"/>
    </w:lvl>
    <w:lvl w:ilvl="8" w:tplc="E862A5B4">
      <w:numFmt w:val="decimal"/>
      <w:lvlText w:val=""/>
      <w:lvlJc w:val="left"/>
    </w:lvl>
  </w:abstractNum>
  <w:abstractNum w:abstractNumId="2">
    <w:nsid w:val="000012DB"/>
    <w:multiLevelType w:val="hybridMultilevel"/>
    <w:tmpl w:val="65D639E4"/>
    <w:lvl w:ilvl="0" w:tplc="4544BDB0">
      <w:start w:val="1"/>
      <w:numFmt w:val="bullet"/>
      <w:lvlText w:val=""/>
      <w:lvlJc w:val="left"/>
    </w:lvl>
    <w:lvl w:ilvl="1" w:tplc="81063A84">
      <w:numFmt w:val="decimal"/>
      <w:lvlText w:val=""/>
      <w:lvlJc w:val="left"/>
    </w:lvl>
    <w:lvl w:ilvl="2" w:tplc="4AA87D6A">
      <w:numFmt w:val="decimal"/>
      <w:lvlText w:val=""/>
      <w:lvlJc w:val="left"/>
    </w:lvl>
    <w:lvl w:ilvl="3" w:tplc="BD82C930">
      <w:numFmt w:val="decimal"/>
      <w:lvlText w:val=""/>
      <w:lvlJc w:val="left"/>
    </w:lvl>
    <w:lvl w:ilvl="4" w:tplc="A8FA1EC4">
      <w:numFmt w:val="decimal"/>
      <w:lvlText w:val=""/>
      <w:lvlJc w:val="left"/>
    </w:lvl>
    <w:lvl w:ilvl="5" w:tplc="A6083310">
      <w:numFmt w:val="decimal"/>
      <w:lvlText w:val=""/>
      <w:lvlJc w:val="left"/>
    </w:lvl>
    <w:lvl w:ilvl="6" w:tplc="5AD29BE2">
      <w:numFmt w:val="decimal"/>
      <w:lvlText w:val=""/>
      <w:lvlJc w:val="left"/>
    </w:lvl>
    <w:lvl w:ilvl="7" w:tplc="BD7E2A8A">
      <w:numFmt w:val="decimal"/>
      <w:lvlText w:val=""/>
      <w:lvlJc w:val="left"/>
    </w:lvl>
    <w:lvl w:ilvl="8" w:tplc="624C8DDA">
      <w:numFmt w:val="decimal"/>
      <w:lvlText w:val=""/>
      <w:lvlJc w:val="left"/>
    </w:lvl>
  </w:abstractNum>
  <w:abstractNum w:abstractNumId="3">
    <w:nsid w:val="0000153C"/>
    <w:multiLevelType w:val="hybridMultilevel"/>
    <w:tmpl w:val="5474442E"/>
    <w:lvl w:ilvl="0" w:tplc="0AACC344">
      <w:start w:val="1"/>
      <w:numFmt w:val="bullet"/>
      <w:lvlText w:val=""/>
      <w:lvlJc w:val="left"/>
    </w:lvl>
    <w:lvl w:ilvl="1" w:tplc="A456FAB0">
      <w:numFmt w:val="decimal"/>
      <w:lvlText w:val=""/>
      <w:lvlJc w:val="left"/>
    </w:lvl>
    <w:lvl w:ilvl="2" w:tplc="F1001D7C">
      <w:numFmt w:val="decimal"/>
      <w:lvlText w:val=""/>
      <w:lvlJc w:val="left"/>
    </w:lvl>
    <w:lvl w:ilvl="3" w:tplc="901609B6">
      <w:numFmt w:val="decimal"/>
      <w:lvlText w:val=""/>
      <w:lvlJc w:val="left"/>
    </w:lvl>
    <w:lvl w:ilvl="4" w:tplc="E98AD3A6">
      <w:numFmt w:val="decimal"/>
      <w:lvlText w:val=""/>
      <w:lvlJc w:val="left"/>
    </w:lvl>
    <w:lvl w:ilvl="5" w:tplc="49908760">
      <w:numFmt w:val="decimal"/>
      <w:lvlText w:val=""/>
      <w:lvlJc w:val="left"/>
    </w:lvl>
    <w:lvl w:ilvl="6" w:tplc="16E4A002">
      <w:numFmt w:val="decimal"/>
      <w:lvlText w:val=""/>
      <w:lvlJc w:val="left"/>
    </w:lvl>
    <w:lvl w:ilvl="7" w:tplc="DB1C7836">
      <w:numFmt w:val="decimal"/>
      <w:lvlText w:val=""/>
      <w:lvlJc w:val="left"/>
    </w:lvl>
    <w:lvl w:ilvl="8" w:tplc="16FAC236">
      <w:numFmt w:val="decimal"/>
      <w:lvlText w:val=""/>
      <w:lvlJc w:val="left"/>
    </w:lvl>
  </w:abstractNum>
  <w:abstractNum w:abstractNumId="4">
    <w:nsid w:val="000026E9"/>
    <w:multiLevelType w:val="hybridMultilevel"/>
    <w:tmpl w:val="C9289E88"/>
    <w:lvl w:ilvl="0" w:tplc="38C07480">
      <w:start w:val="1"/>
      <w:numFmt w:val="bullet"/>
      <w:lvlText w:val=""/>
      <w:lvlJc w:val="left"/>
    </w:lvl>
    <w:lvl w:ilvl="1" w:tplc="E144AE90">
      <w:numFmt w:val="decimal"/>
      <w:lvlText w:val=""/>
      <w:lvlJc w:val="left"/>
    </w:lvl>
    <w:lvl w:ilvl="2" w:tplc="6D64FC06">
      <w:numFmt w:val="decimal"/>
      <w:lvlText w:val=""/>
      <w:lvlJc w:val="left"/>
    </w:lvl>
    <w:lvl w:ilvl="3" w:tplc="23DE6C94">
      <w:numFmt w:val="decimal"/>
      <w:lvlText w:val=""/>
      <w:lvlJc w:val="left"/>
    </w:lvl>
    <w:lvl w:ilvl="4" w:tplc="C7BE57CC">
      <w:numFmt w:val="decimal"/>
      <w:lvlText w:val=""/>
      <w:lvlJc w:val="left"/>
    </w:lvl>
    <w:lvl w:ilvl="5" w:tplc="A84ABE76">
      <w:numFmt w:val="decimal"/>
      <w:lvlText w:val=""/>
      <w:lvlJc w:val="left"/>
    </w:lvl>
    <w:lvl w:ilvl="6" w:tplc="66D20282">
      <w:numFmt w:val="decimal"/>
      <w:lvlText w:val=""/>
      <w:lvlJc w:val="left"/>
    </w:lvl>
    <w:lvl w:ilvl="7" w:tplc="7B305F44">
      <w:numFmt w:val="decimal"/>
      <w:lvlText w:val=""/>
      <w:lvlJc w:val="left"/>
    </w:lvl>
    <w:lvl w:ilvl="8" w:tplc="4FF0F8CE">
      <w:numFmt w:val="decimal"/>
      <w:lvlText w:val=""/>
      <w:lvlJc w:val="left"/>
    </w:lvl>
  </w:abstractNum>
  <w:abstractNum w:abstractNumId="5">
    <w:nsid w:val="00002EA6"/>
    <w:multiLevelType w:val="hybridMultilevel"/>
    <w:tmpl w:val="7CE24FE0"/>
    <w:lvl w:ilvl="0" w:tplc="9AAE8742">
      <w:start w:val="1"/>
      <w:numFmt w:val="bullet"/>
      <w:lvlText w:val=""/>
      <w:lvlJc w:val="left"/>
    </w:lvl>
    <w:lvl w:ilvl="1" w:tplc="533CAB5E">
      <w:start w:val="1"/>
      <w:numFmt w:val="bullet"/>
      <w:lvlText w:val=""/>
      <w:lvlJc w:val="left"/>
    </w:lvl>
    <w:lvl w:ilvl="2" w:tplc="E7B24F26">
      <w:numFmt w:val="decimal"/>
      <w:lvlText w:val=""/>
      <w:lvlJc w:val="left"/>
    </w:lvl>
    <w:lvl w:ilvl="3" w:tplc="ED36ADE6">
      <w:numFmt w:val="decimal"/>
      <w:lvlText w:val=""/>
      <w:lvlJc w:val="left"/>
    </w:lvl>
    <w:lvl w:ilvl="4" w:tplc="DEF27CC2">
      <w:numFmt w:val="decimal"/>
      <w:lvlText w:val=""/>
      <w:lvlJc w:val="left"/>
    </w:lvl>
    <w:lvl w:ilvl="5" w:tplc="A5647A1E">
      <w:numFmt w:val="decimal"/>
      <w:lvlText w:val=""/>
      <w:lvlJc w:val="left"/>
    </w:lvl>
    <w:lvl w:ilvl="6" w:tplc="778EE3C8">
      <w:numFmt w:val="decimal"/>
      <w:lvlText w:val=""/>
      <w:lvlJc w:val="left"/>
    </w:lvl>
    <w:lvl w:ilvl="7" w:tplc="1736C338">
      <w:numFmt w:val="decimal"/>
      <w:lvlText w:val=""/>
      <w:lvlJc w:val="left"/>
    </w:lvl>
    <w:lvl w:ilvl="8" w:tplc="C6D21860">
      <w:numFmt w:val="decimal"/>
      <w:lvlText w:val=""/>
      <w:lvlJc w:val="left"/>
    </w:lvl>
  </w:abstractNum>
  <w:abstractNum w:abstractNumId="6">
    <w:nsid w:val="0000390C"/>
    <w:multiLevelType w:val="hybridMultilevel"/>
    <w:tmpl w:val="06C063C4"/>
    <w:lvl w:ilvl="0" w:tplc="D4F8E4AE">
      <w:start w:val="1"/>
      <w:numFmt w:val="decimal"/>
      <w:lvlText w:val="%1."/>
      <w:lvlJc w:val="left"/>
    </w:lvl>
    <w:lvl w:ilvl="1" w:tplc="86085378">
      <w:numFmt w:val="decimal"/>
      <w:lvlText w:val=""/>
      <w:lvlJc w:val="left"/>
    </w:lvl>
    <w:lvl w:ilvl="2" w:tplc="9CB209EC">
      <w:numFmt w:val="decimal"/>
      <w:lvlText w:val=""/>
      <w:lvlJc w:val="left"/>
    </w:lvl>
    <w:lvl w:ilvl="3" w:tplc="F7D65556">
      <w:numFmt w:val="decimal"/>
      <w:lvlText w:val=""/>
      <w:lvlJc w:val="left"/>
    </w:lvl>
    <w:lvl w:ilvl="4" w:tplc="17B4BDBE">
      <w:numFmt w:val="decimal"/>
      <w:lvlText w:val=""/>
      <w:lvlJc w:val="left"/>
    </w:lvl>
    <w:lvl w:ilvl="5" w:tplc="B1D61686">
      <w:numFmt w:val="decimal"/>
      <w:lvlText w:val=""/>
      <w:lvlJc w:val="left"/>
    </w:lvl>
    <w:lvl w:ilvl="6" w:tplc="8954CA58">
      <w:numFmt w:val="decimal"/>
      <w:lvlText w:val=""/>
      <w:lvlJc w:val="left"/>
    </w:lvl>
    <w:lvl w:ilvl="7" w:tplc="47AE342A">
      <w:numFmt w:val="decimal"/>
      <w:lvlText w:val=""/>
      <w:lvlJc w:val="left"/>
    </w:lvl>
    <w:lvl w:ilvl="8" w:tplc="9E08350A">
      <w:numFmt w:val="decimal"/>
      <w:lvlText w:val=""/>
      <w:lvlJc w:val="left"/>
    </w:lvl>
  </w:abstractNum>
  <w:abstractNum w:abstractNumId="7">
    <w:nsid w:val="00007E87"/>
    <w:multiLevelType w:val="hybridMultilevel"/>
    <w:tmpl w:val="22E4E0E2"/>
    <w:lvl w:ilvl="0" w:tplc="F24ABE78">
      <w:start w:val="1"/>
      <w:numFmt w:val="decimal"/>
      <w:lvlText w:val="%1."/>
      <w:lvlJc w:val="left"/>
    </w:lvl>
    <w:lvl w:ilvl="1" w:tplc="BC2C60D4">
      <w:numFmt w:val="decimal"/>
      <w:lvlText w:val=""/>
      <w:lvlJc w:val="left"/>
    </w:lvl>
    <w:lvl w:ilvl="2" w:tplc="404ADF64">
      <w:numFmt w:val="decimal"/>
      <w:lvlText w:val=""/>
      <w:lvlJc w:val="left"/>
    </w:lvl>
    <w:lvl w:ilvl="3" w:tplc="C4DCABE0">
      <w:numFmt w:val="decimal"/>
      <w:lvlText w:val=""/>
      <w:lvlJc w:val="left"/>
    </w:lvl>
    <w:lvl w:ilvl="4" w:tplc="2BD0117E">
      <w:numFmt w:val="decimal"/>
      <w:lvlText w:val=""/>
      <w:lvlJc w:val="left"/>
    </w:lvl>
    <w:lvl w:ilvl="5" w:tplc="76CC1522">
      <w:numFmt w:val="decimal"/>
      <w:lvlText w:val=""/>
      <w:lvlJc w:val="left"/>
    </w:lvl>
    <w:lvl w:ilvl="6" w:tplc="0CCC5F60">
      <w:numFmt w:val="decimal"/>
      <w:lvlText w:val=""/>
      <w:lvlJc w:val="left"/>
    </w:lvl>
    <w:lvl w:ilvl="7" w:tplc="4796C21C">
      <w:numFmt w:val="decimal"/>
      <w:lvlText w:val=""/>
      <w:lvlJc w:val="left"/>
    </w:lvl>
    <w:lvl w:ilvl="8" w:tplc="4D587B7E">
      <w:numFmt w:val="decimal"/>
      <w:lvlText w:val=""/>
      <w:lvlJc w:val="left"/>
    </w:lvl>
  </w:abstractNum>
  <w:num w:numId="1">
    <w:abstractNumId w:val="4"/>
  </w:num>
  <w:num w:numId="2">
    <w:abstractNumId w:val="0"/>
  </w:num>
  <w:num w:numId="3">
    <w:abstractNumId w:val="1"/>
  </w:num>
  <w:num w:numId="4">
    <w:abstractNumId w:val="5"/>
  </w:num>
  <w:num w:numId="5">
    <w:abstractNumId w:val="2"/>
  </w:num>
  <w:num w:numId="6">
    <w:abstractNumId w:val="3"/>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B64E82"/>
    <w:rsid w:val="006637FB"/>
    <w:rsid w:val="00B64E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E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7FB"/>
    <w:rPr>
      <w:rFonts w:ascii="Tahoma" w:hAnsi="Tahoma" w:cs="Tahoma"/>
      <w:sz w:val="16"/>
      <w:szCs w:val="16"/>
    </w:rPr>
  </w:style>
  <w:style w:type="character" w:customStyle="1" w:styleId="BalloonTextChar">
    <w:name w:val="Balloon Text Char"/>
    <w:basedOn w:val="DefaultParagraphFont"/>
    <w:link w:val="BalloonText"/>
    <w:uiPriority w:val="99"/>
    <w:semiHidden/>
    <w:rsid w:val="006637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mailto:admin@gcea.org.g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3310</Words>
  <Characters>18869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3</cp:revision>
  <dcterms:created xsi:type="dcterms:W3CDTF">2021-07-05T15:05:00Z</dcterms:created>
  <dcterms:modified xsi:type="dcterms:W3CDTF">2021-07-05T15:05:00Z</dcterms:modified>
</cp:coreProperties>
</file>